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F523" w14:textId="77777777" w:rsidR="005B4F29" w:rsidRDefault="005C0A79" w:rsidP="005B4F29">
      <w:pPr>
        <w:keepNext/>
      </w:pPr>
      <w:r>
        <w:rPr>
          <w:noProof/>
        </w:rPr>
        <w:drawing>
          <wp:inline distT="0" distB="0" distL="0" distR="0" wp14:anchorId="42623CAE" wp14:editId="5F481167">
            <wp:extent cx="3864077" cy="2286000"/>
            <wp:effectExtent l="0" t="0" r="3175" b="0"/>
            <wp:docPr id="1597105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077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9648" w14:textId="10A68E5F" w:rsidR="00EB05D5" w:rsidRPr="007A1C59" w:rsidRDefault="005B4F29" w:rsidP="005B4F29">
      <w:pPr>
        <w:pStyle w:val="Caption"/>
        <w:rPr>
          <w:rFonts w:ascii="Arial" w:hAnsi="Arial" w:cs="Arial"/>
          <w:i w:val="0"/>
          <w:iCs w:val="0"/>
          <w:sz w:val="24"/>
          <w:szCs w:val="24"/>
        </w:rPr>
      </w:pPr>
      <w:r w:rsidRPr="00DF1973">
        <w:rPr>
          <w:rFonts w:ascii="Arial" w:hAnsi="Arial" w:cs="Arial"/>
          <w:b/>
          <w:bCs/>
          <w:sz w:val="24"/>
          <w:szCs w:val="24"/>
        </w:rPr>
        <w:t xml:space="preserve">Supplemental Figure </w:t>
      </w:r>
      <w:r w:rsidRPr="00DF1973">
        <w:rPr>
          <w:rFonts w:ascii="Arial" w:hAnsi="Arial" w:cs="Arial"/>
          <w:b/>
          <w:bCs/>
          <w:sz w:val="24"/>
          <w:szCs w:val="24"/>
        </w:rPr>
        <w:fldChar w:fldCharType="begin"/>
      </w:r>
      <w:r w:rsidRPr="00DF1973">
        <w:rPr>
          <w:rFonts w:ascii="Arial" w:hAnsi="Arial" w:cs="Arial"/>
          <w:b/>
          <w:bCs/>
          <w:sz w:val="24"/>
          <w:szCs w:val="24"/>
        </w:rPr>
        <w:instrText xml:space="preserve"> SEQ Supplemental_Figure \* ARABIC </w:instrText>
      </w:r>
      <w:r w:rsidRPr="00DF1973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7A1C59">
        <w:rPr>
          <w:rFonts w:ascii="Arial" w:hAnsi="Arial" w:cs="Arial"/>
          <w:b/>
          <w:bCs/>
          <w:noProof/>
          <w:sz w:val="24"/>
          <w:szCs w:val="24"/>
        </w:rPr>
        <w:t>1</w:t>
      </w:r>
      <w:r w:rsidRPr="00DF1973">
        <w:rPr>
          <w:rFonts w:ascii="Arial" w:hAnsi="Arial" w:cs="Arial"/>
          <w:b/>
          <w:bCs/>
          <w:sz w:val="24"/>
          <w:szCs w:val="24"/>
        </w:rPr>
        <w:fldChar w:fldCharType="end"/>
      </w:r>
      <w:r w:rsidR="007A1C59">
        <w:rPr>
          <w:rFonts w:ascii="Arial" w:hAnsi="Arial" w:cs="Arial"/>
          <w:b/>
          <w:bCs/>
          <w:sz w:val="24"/>
          <w:szCs w:val="24"/>
        </w:rPr>
        <w:t xml:space="preserve">: </w:t>
      </w:r>
      <w:r w:rsidR="007A1C59" w:rsidRPr="00033147">
        <w:rPr>
          <w:rFonts w:ascii="Arial" w:hAnsi="Arial" w:cs="Arial"/>
          <w:b/>
          <w:bCs/>
          <w:i w:val="0"/>
          <w:iCs w:val="0"/>
          <w:sz w:val="24"/>
          <w:szCs w:val="24"/>
        </w:rPr>
        <w:t>Selection of the number of HSMM states.</w:t>
      </w:r>
      <w:r w:rsidR="007A1C59" w:rsidRPr="007A1C59">
        <w:rPr>
          <w:rFonts w:ascii="Arial" w:hAnsi="Arial" w:cs="Arial"/>
          <w:i w:val="0"/>
          <w:iCs w:val="0"/>
          <w:sz w:val="24"/>
          <w:szCs w:val="24"/>
        </w:rPr>
        <w:t xml:space="preserve"> The minimum distance between estimated state covariance matrices is shown as a function of the number of states (3–10).</w:t>
      </w:r>
    </w:p>
    <w:p w14:paraId="23156E41" w14:textId="303CD6DC" w:rsidR="00B34120" w:rsidRDefault="00B34120" w:rsidP="00B34120"/>
    <w:p w14:paraId="1A0AC341" w14:textId="77777777" w:rsidR="007A1C59" w:rsidRDefault="0072795B" w:rsidP="007A1C59">
      <w:pPr>
        <w:keepNext/>
      </w:pPr>
      <w:r w:rsidRPr="0072795B">
        <w:lastRenderedPageBreak/>
        <w:drawing>
          <wp:inline distT="0" distB="0" distL="0" distR="0" wp14:anchorId="4B8E2E29" wp14:editId="5F8C9420">
            <wp:extent cx="5943600" cy="4821555"/>
            <wp:effectExtent l="0" t="0" r="0" b="0"/>
            <wp:docPr id="642646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467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4D4B" w14:textId="4EFDD453" w:rsidR="005C0A79" w:rsidRPr="007A1C59" w:rsidRDefault="007A1C59" w:rsidP="007A1C59">
      <w:pPr>
        <w:pStyle w:val="Caption"/>
        <w:rPr>
          <w:rFonts w:ascii="Arial" w:hAnsi="Arial" w:cs="Arial"/>
          <w:b/>
          <w:bCs/>
          <w:sz w:val="24"/>
          <w:szCs w:val="24"/>
        </w:rPr>
      </w:pPr>
      <w:r w:rsidRPr="007A1C59">
        <w:rPr>
          <w:rFonts w:ascii="Arial" w:hAnsi="Arial" w:cs="Arial"/>
          <w:b/>
          <w:bCs/>
          <w:sz w:val="24"/>
          <w:szCs w:val="24"/>
        </w:rPr>
        <w:t xml:space="preserve">Supplemental Figure </w:t>
      </w:r>
      <w:r w:rsidRPr="007A1C59">
        <w:rPr>
          <w:rFonts w:ascii="Arial" w:hAnsi="Arial" w:cs="Arial"/>
          <w:b/>
          <w:bCs/>
          <w:sz w:val="24"/>
          <w:szCs w:val="24"/>
        </w:rPr>
        <w:fldChar w:fldCharType="begin"/>
      </w:r>
      <w:r w:rsidRPr="007A1C59">
        <w:rPr>
          <w:rFonts w:ascii="Arial" w:hAnsi="Arial" w:cs="Arial"/>
          <w:b/>
          <w:bCs/>
          <w:sz w:val="24"/>
          <w:szCs w:val="24"/>
        </w:rPr>
        <w:instrText xml:space="preserve"> SEQ Supplemental_Figure \* ARABIC </w:instrText>
      </w:r>
      <w:r w:rsidRPr="007A1C59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7A1C59">
        <w:rPr>
          <w:rFonts w:ascii="Arial" w:hAnsi="Arial" w:cs="Arial"/>
          <w:b/>
          <w:bCs/>
          <w:noProof/>
          <w:sz w:val="24"/>
          <w:szCs w:val="24"/>
        </w:rPr>
        <w:t>2</w:t>
      </w:r>
      <w:r w:rsidRPr="007A1C59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="00033147" w:rsidRPr="00033147">
        <w:rPr>
          <w:rFonts w:ascii="Arial" w:hAnsi="Arial" w:cs="Arial"/>
          <w:b/>
          <w:bCs/>
          <w:i w:val="0"/>
          <w:iCs w:val="0"/>
          <w:sz w:val="24"/>
          <w:szCs w:val="24"/>
        </w:rPr>
        <w:t>Subject-level state sequences for representative HSMM solutions.</w:t>
      </w:r>
      <w:r w:rsidR="00033147" w:rsidRPr="00033147">
        <w:rPr>
          <w:rFonts w:ascii="Arial" w:hAnsi="Arial" w:cs="Arial"/>
          <w:i w:val="0"/>
          <w:iCs w:val="0"/>
          <w:sz w:val="24"/>
          <w:szCs w:val="24"/>
        </w:rPr>
        <w:t xml:space="preserve"> Rows represent participants and columns represent time points. Colors indicate inferred latent states. Shown are the (A) </w:t>
      </w:r>
      <w:r w:rsidR="00033147">
        <w:rPr>
          <w:rFonts w:ascii="Arial" w:hAnsi="Arial" w:cs="Arial"/>
          <w:i w:val="0"/>
          <w:iCs w:val="0"/>
          <w:sz w:val="24"/>
          <w:szCs w:val="24"/>
        </w:rPr>
        <w:t>6</w:t>
      </w:r>
      <w:r w:rsidR="00033147" w:rsidRPr="00033147">
        <w:rPr>
          <w:rFonts w:ascii="Arial" w:hAnsi="Arial" w:cs="Arial"/>
          <w:i w:val="0"/>
          <w:iCs w:val="0"/>
          <w:sz w:val="24"/>
          <w:szCs w:val="24"/>
        </w:rPr>
        <w:t xml:space="preserve">-state, (B) </w:t>
      </w:r>
      <w:r w:rsidR="00033147">
        <w:rPr>
          <w:rFonts w:ascii="Arial" w:hAnsi="Arial" w:cs="Arial"/>
          <w:i w:val="0"/>
          <w:iCs w:val="0"/>
          <w:sz w:val="24"/>
          <w:szCs w:val="24"/>
        </w:rPr>
        <w:t>9</w:t>
      </w:r>
      <w:r w:rsidR="00033147" w:rsidRPr="00033147">
        <w:rPr>
          <w:rFonts w:ascii="Arial" w:hAnsi="Arial" w:cs="Arial"/>
          <w:i w:val="0"/>
          <w:iCs w:val="0"/>
          <w:sz w:val="24"/>
          <w:szCs w:val="24"/>
        </w:rPr>
        <w:t>-state, and (C) 10-state solutions used to evaluate model complexity and state interpretability.</w:t>
      </w:r>
    </w:p>
    <w:sectPr w:rsidR="005C0A79" w:rsidRPr="007A1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DC4"/>
    <w:multiLevelType w:val="hybridMultilevel"/>
    <w:tmpl w:val="862E1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F5A6B"/>
    <w:multiLevelType w:val="hybridMultilevel"/>
    <w:tmpl w:val="89F61F3E"/>
    <w:lvl w:ilvl="0" w:tplc="04090015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4F391625"/>
    <w:multiLevelType w:val="hybridMultilevel"/>
    <w:tmpl w:val="78C82A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231639">
    <w:abstractNumId w:val="0"/>
  </w:num>
  <w:num w:numId="2" w16cid:durableId="82605678">
    <w:abstractNumId w:val="2"/>
  </w:num>
  <w:num w:numId="3" w16cid:durableId="1820803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79"/>
    <w:rsid w:val="00033147"/>
    <w:rsid w:val="00047904"/>
    <w:rsid w:val="000E3D79"/>
    <w:rsid w:val="001C3947"/>
    <w:rsid w:val="001F5883"/>
    <w:rsid w:val="001F5A53"/>
    <w:rsid w:val="002E4D4D"/>
    <w:rsid w:val="003C21F8"/>
    <w:rsid w:val="00540892"/>
    <w:rsid w:val="005B4F29"/>
    <w:rsid w:val="005C0A79"/>
    <w:rsid w:val="005E4854"/>
    <w:rsid w:val="005F7B28"/>
    <w:rsid w:val="00670CCC"/>
    <w:rsid w:val="0072795B"/>
    <w:rsid w:val="007745E9"/>
    <w:rsid w:val="007A1C59"/>
    <w:rsid w:val="007D15AB"/>
    <w:rsid w:val="0088238B"/>
    <w:rsid w:val="008C4FC9"/>
    <w:rsid w:val="009467E0"/>
    <w:rsid w:val="00A853EE"/>
    <w:rsid w:val="00B22130"/>
    <w:rsid w:val="00B225AB"/>
    <w:rsid w:val="00B34120"/>
    <w:rsid w:val="00BC7114"/>
    <w:rsid w:val="00C919BA"/>
    <w:rsid w:val="00DF1973"/>
    <w:rsid w:val="00E74D8E"/>
    <w:rsid w:val="00EB05D5"/>
    <w:rsid w:val="00ED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63500"/>
  <w15:chartTrackingRefBased/>
  <w15:docId w15:val="{A86200B0-157B-412E-8301-747B38B1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3EE"/>
  </w:style>
  <w:style w:type="paragraph" w:styleId="Heading1">
    <w:name w:val="heading 1"/>
    <w:basedOn w:val="Normal"/>
    <w:next w:val="Normal"/>
    <w:link w:val="Heading1Char"/>
    <w:uiPriority w:val="9"/>
    <w:qFormat/>
    <w:rsid w:val="005C0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A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A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A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A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A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A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A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A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A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A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A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B4F2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Indonesia A</dc:creator>
  <cp:keywords/>
  <dc:description/>
  <cp:lastModifiedBy>Jordan, Indonesia A</cp:lastModifiedBy>
  <cp:revision>25</cp:revision>
  <dcterms:created xsi:type="dcterms:W3CDTF">2026-07-22T16:10:00Z</dcterms:created>
  <dcterms:modified xsi:type="dcterms:W3CDTF">2026-07-23T21:30:00Z</dcterms:modified>
</cp:coreProperties>
</file>