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523DA" w14:textId="77777777" w:rsidR="00EA751D" w:rsidRPr="00EA751D" w:rsidRDefault="00EA751D" w:rsidP="00EA751D">
      <w:pPr>
        <w:spacing w:line="240" w:lineRule="auto"/>
        <w:jc w:val="both"/>
        <w:rPr>
          <w:rFonts w:ascii="Arial" w:hAnsi="Arial" w:cs="Arial"/>
          <w:sz w:val="18"/>
          <w:szCs w:val="18"/>
          <w:lang w:val="en-US"/>
        </w:rPr>
      </w:pPr>
      <w:bookmarkStart w:id="0" w:name="_Ref202455621"/>
      <w:r w:rsidRPr="00EA751D">
        <w:rPr>
          <w:rFonts w:ascii="Arial" w:hAnsi="Arial" w:cs="Arial"/>
          <w:b/>
          <w:bCs/>
          <w:sz w:val="18"/>
          <w:szCs w:val="18"/>
          <w:lang w:val="en-US"/>
        </w:rPr>
        <w:t xml:space="preserve">Supplementary Table </w:t>
      </w:r>
      <w:bookmarkEnd w:id="0"/>
      <w:r w:rsidRPr="00EA751D">
        <w:rPr>
          <w:rFonts w:ascii="Arial" w:hAnsi="Arial" w:cs="Arial"/>
          <w:b/>
          <w:bCs/>
          <w:sz w:val="18"/>
          <w:szCs w:val="18"/>
          <w:lang w:val="en-US"/>
        </w:rPr>
        <w:t>1</w:t>
      </w:r>
      <w:r w:rsidRPr="00EA751D">
        <w:rPr>
          <w:rFonts w:ascii="Arial" w:hAnsi="Arial" w:cs="Arial"/>
          <w:sz w:val="18"/>
          <w:szCs w:val="18"/>
          <w:lang w:val="en-US"/>
        </w:rPr>
        <w:t>. Mean and standard deviation (SD) of all 62 included IQMs across all MRI scans and by scanner manufacturer (GE Medical Systems, Philips Medical Systems, Siemens). IQMs are grouped according to their measurement domain: entropy, image contrast, intensity inhomogeneity and normative IQMs.</w:t>
      </w:r>
    </w:p>
    <w:tbl>
      <w:tblPr>
        <w:tblW w:w="9887" w:type="dxa"/>
        <w:tblCellMar>
          <w:left w:w="70" w:type="dxa"/>
          <w:right w:w="70" w:type="dxa"/>
        </w:tblCellMar>
        <w:tblLook w:val="04A0" w:firstRow="1" w:lastRow="0" w:firstColumn="1" w:lastColumn="0" w:noHBand="0" w:noVBand="1"/>
      </w:tblPr>
      <w:tblGrid>
        <w:gridCol w:w="1951"/>
        <w:gridCol w:w="1984"/>
        <w:gridCol w:w="1984"/>
        <w:gridCol w:w="1984"/>
        <w:gridCol w:w="1984"/>
      </w:tblGrid>
      <w:tr w:rsidR="00EA751D" w:rsidRPr="00EA751D" w14:paraId="2A422F25" w14:textId="77777777" w:rsidTr="00EA751D">
        <w:trPr>
          <w:trHeight w:val="300"/>
        </w:trPr>
        <w:tc>
          <w:tcPr>
            <w:tcW w:w="1951" w:type="dxa"/>
            <w:tcBorders>
              <w:top w:val="single" w:sz="4" w:space="0" w:color="000000"/>
              <w:left w:val="nil"/>
              <w:bottom w:val="single" w:sz="4" w:space="0" w:color="000000"/>
              <w:right w:val="nil"/>
            </w:tcBorders>
            <w:shd w:val="clear" w:color="auto" w:fill="auto"/>
            <w:noWrap/>
            <w:vAlign w:val="bottom"/>
            <w:hideMark/>
          </w:tcPr>
          <w:p w14:paraId="4CE6083C" w14:textId="77777777" w:rsidR="00EA751D" w:rsidRPr="00EA751D" w:rsidRDefault="00EA751D" w:rsidP="00EA751D">
            <w:pPr>
              <w:spacing w:after="0" w:line="240" w:lineRule="auto"/>
              <w:rPr>
                <w:rFonts w:ascii="Arial" w:eastAsia="Times New Roman" w:hAnsi="Arial" w:cs="Arial"/>
                <w:b/>
                <w:bCs/>
                <w:color w:val="000000"/>
                <w:kern w:val="0"/>
                <w:sz w:val="18"/>
                <w:szCs w:val="18"/>
                <w:lang w:eastAsia="nl-NL"/>
                <w14:ligatures w14:val="none"/>
              </w:rPr>
            </w:pPr>
            <w:r w:rsidRPr="00EA751D">
              <w:rPr>
                <w:rFonts w:ascii="Arial" w:eastAsia="Times New Roman" w:hAnsi="Arial" w:cs="Arial"/>
                <w:b/>
                <w:bCs/>
                <w:color w:val="000000"/>
                <w:kern w:val="0"/>
                <w:sz w:val="18"/>
                <w:szCs w:val="18"/>
                <w:lang w:eastAsia="nl-NL"/>
                <w14:ligatures w14:val="none"/>
              </w:rPr>
              <w:t>IQM</w:t>
            </w:r>
          </w:p>
        </w:tc>
        <w:tc>
          <w:tcPr>
            <w:tcW w:w="1984" w:type="dxa"/>
            <w:tcBorders>
              <w:top w:val="single" w:sz="4" w:space="0" w:color="000000"/>
              <w:left w:val="nil"/>
              <w:bottom w:val="single" w:sz="4" w:space="0" w:color="000000"/>
              <w:right w:val="nil"/>
            </w:tcBorders>
            <w:shd w:val="clear" w:color="auto" w:fill="auto"/>
            <w:noWrap/>
            <w:vAlign w:val="bottom"/>
            <w:hideMark/>
          </w:tcPr>
          <w:p w14:paraId="2FD6BFB6" w14:textId="77777777" w:rsidR="00EA751D" w:rsidRPr="00EA751D" w:rsidRDefault="00EA751D" w:rsidP="00EA751D">
            <w:pPr>
              <w:spacing w:after="0" w:line="240" w:lineRule="auto"/>
              <w:rPr>
                <w:rFonts w:ascii="Arial" w:eastAsia="Times New Roman" w:hAnsi="Arial" w:cs="Arial"/>
                <w:b/>
                <w:bCs/>
                <w:color w:val="000000"/>
                <w:kern w:val="0"/>
                <w:sz w:val="18"/>
                <w:szCs w:val="18"/>
                <w:lang w:eastAsia="nl-NL"/>
                <w14:ligatures w14:val="none"/>
              </w:rPr>
            </w:pPr>
            <w:proofErr w:type="spellStart"/>
            <w:r w:rsidRPr="00EA751D">
              <w:rPr>
                <w:rFonts w:ascii="Arial" w:eastAsia="Times New Roman" w:hAnsi="Arial" w:cs="Arial"/>
                <w:b/>
                <w:bCs/>
                <w:color w:val="000000"/>
                <w:kern w:val="0"/>
                <w:sz w:val="18"/>
                <w:szCs w:val="18"/>
                <w:lang w:eastAsia="nl-NL"/>
                <w14:ligatures w14:val="none"/>
              </w:rPr>
              <w:t>All</w:t>
            </w:r>
            <w:proofErr w:type="spellEnd"/>
            <w:r w:rsidRPr="00EA751D">
              <w:rPr>
                <w:rFonts w:ascii="Arial" w:eastAsia="Times New Roman" w:hAnsi="Arial" w:cs="Arial"/>
                <w:b/>
                <w:bCs/>
                <w:color w:val="000000"/>
                <w:kern w:val="0"/>
                <w:sz w:val="18"/>
                <w:szCs w:val="18"/>
                <w:lang w:eastAsia="nl-NL"/>
                <w14:ligatures w14:val="none"/>
              </w:rPr>
              <w:t xml:space="preserve"> (</w:t>
            </w:r>
            <w:proofErr w:type="spellStart"/>
            <w:r w:rsidRPr="00EA751D">
              <w:rPr>
                <w:rFonts w:ascii="Arial" w:eastAsia="Times New Roman" w:hAnsi="Arial" w:cs="Arial"/>
                <w:b/>
                <w:bCs/>
                <w:color w:val="000000"/>
                <w:kern w:val="0"/>
                <w:sz w:val="18"/>
                <w:szCs w:val="18"/>
                <w:lang w:eastAsia="nl-NL"/>
                <w14:ligatures w14:val="none"/>
              </w:rPr>
              <w:t>Mean</w:t>
            </w:r>
            <w:proofErr w:type="spellEnd"/>
            <w:r w:rsidRPr="00EA751D">
              <w:rPr>
                <w:rFonts w:ascii="Arial" w:eastAsia="Times New Roman" w:hAnsi="Arial" w:cs="Arial"/>
                <w:b/>
                <w:bCs/>
                <w:color w:val="000000"/>
                <w:kern w:val="0"/>
                <w:sz w:val="18"/>
                <w:szCs w:val="18"/>
                <w:lang w:eastAsia="nl-NL"/>
                <w14:ligatures w14:val="none"/>
              </w:rPr>
              <w:t xml:space="preserve"> ± SD)</w:t>
            </w:r>
          </w:p>
        </w:tc>
        <w:tc>
          <w:tcPr>
            <w:tcW w:w="1984" w:type="dxa"/>
            <w:tcBorders>
              <w:top w:val="single" w:sz="4" w:space="0" w:color="000000"/>
              <w:left w:val="nil"/>
              <w:bottom w:val="single" w:sz="4" w:space="0" w:color="000000"/>
              <w:right w:val="nil"/>
            </w:tcBorders>
            <w:shd w:val="clear" w:color="auto" w:fill="auto"/>
            <w:noWrap/>
            <w:vAlign w:val="bottom"/>
            <w:hideMark/>
          </w:tcPr>
          <w:p w14:paraId="5C8581C2" w14:textId="77777777" w:rsidR="00EA751D" w:rsidRPr="00EA751D" w:rsidRDefault="00EA751D" w:rsidP="00EA751D">
            <w:pPr>
              <w:spacing w:after="0" w:line="240" w:lineRule="auto"/>
              <w:rPr>
                <w:rFonts w:ascii="Arial" w:eastAsia="Times New Roman" w:hAnsi="Arial" w:cs="Arial"/>
                <w:b/>
                <w:bCs/>
                <w:color w:val="000000"/>
                <w:kern w:val="0"/>
                <w:sz w:val="18"/>
                <w:szCs w:val="18"/>
                <w:lang w:val="en-US" w:eastAsia="nl-NL"/>
                <w14:ligatures w14:val="none"/>
              </w:rPr>
            </w:pPr>
            <w:r w:rsidRPr="00EA751D">
              <w:rPr>
                <w:rFonts w:ascii="Arial" w:eastAsia="Times New Roman" w:hAnsi="Arial" w:cs="Arial"/>
                <w:b/>
                <w:bCs/>
                <w:color w:val="000000"/>
                <w:kern w:val="0"/>
                <w:sz w:val="18"/>
                <w:szCs w:val="18"/>
                <w:lang w:val="en-US" w:eastAsia="nl-NL"/>
                <w14:ligatures w14:val="none"/>
              </w:rPr>
              <w:t>Ge Medical Systems (Mean ± SD)</w:t>
            </w:r>
          </w:p>
        </w:tc>
        <w:tc>
          <w:tcPr>
            <w:tcW w:w="1984" w:type="dxa"/>
            <w:tcBorders>
              <w:top w:val="single" w:sz="4" w:space="0" w:color="000000"/>
              <w:left w:val="nil"/>
              <w:bottom w:val="single" w:sz="4" w:space="0" w:color="000000"/>
              <w:right w:val="nil"/>
            </w:tcBorders>
            <w:shd w:val="clear" w:color="auto" w:fill="auto"/>
            <w:noWrap/>
            <w:vAlign w:val="bottom"/>
            <w:hideMark/>
          </w:tcPr>
          <w:p w14:paraId="08CFC4C0" w14:textId="77777777" w:rsidR="00EA751D" w:rsidRPr="00EA751D" w:rsidRDefault="00EA751D" w:rsidP="00EA751D">
            <w:pPr>
              <w:spacing w:after="0" w:line="240" w:lineRule="auto"/>
              <w:rPr>
                <w:rFonts w:ascii="Arial" w:eastAsia="Times New Roman" w:hAnsi="Arial" w:cs="Arial"/>
                <w:b/>
                <w:bCs/>
                <w:color w:val="000000"/>
                <w:kern w:val="0"/>
                <w:sz w:val="18"/>
                <w:szCs w:val="18"/>
                <w:lang w:val="en-US" w:eastAsia="nl-NL"/>
                <w14:ligatures w14:val="none"/>
              </w:rPr>
            </w:pPr>
            <w:r w:rsidRPr="00EA751D">
              <w:rPr>
                <w:rFonts w:ascii="Arial" w:eastAsia="Times New Roman" w:hAnsi="Arial" w:cs="Arial"/>
                <w:b/>
                <w:bCs/>
                <w:color w:val="000000"/>
                <w:kern w:val="0"/>
                <w:sz w:val="18"/>
                <w:szCs w:val="18"/>
                <w:lang w:val="en-US" w:eastAsia="nl-NL"/>
                <w14:ligatures w14:val="none"/>
              </w:rPr>
              <w:t>Philips Medical Systems (Mean ± SD)</w:t>
            </w:r>
          </w:p>
        </w:tc>
        <w:tc>
          <w:tcPr>
            <w:tcW w:w="1984" w:type="dxa"/>
            <w:tcBorders>
              <w:top w:val="single" w:sz="4" w:space="0" w:color="000000"/>
              <w:left w:val="nil"/>
              <w:bottom w:val="single" w:sz="4" w:space="0" w:color="000000"/>
              <w:right w:val="nil"/>
            </w:tcBorders>
            <w:shd w:val="clear" w:color="auto" w:fill="auto"/>
            <w:noWrap/>
            <w:vAlign w:val="bottom"/>
            <w:hideMark/>
          </w:tcPr>
          <w:p w14:paraId="25BBA1FD" w14:textId="77777777" w:rsidR="00EA751D" w:rsidRPr="00EA751D" w:rsidRDefault="00EA751D" w:rsidP="00EA751D">
            <w:pPr>
              <w:spacing w:after="0" w:line="240" w:lineRule="auto"/>
              <w:rPr>
                <w:rFonts w:ascii="Arial" w:eastAsia="Times New Roman" w:hAnsi="Arial" w:cs="Arial"/>
                <w:b/>
                <w:bCs/>
                <w:color w:val="000000"/>
                <w:kern w:val="0"/>
                <w:sz w:val="18"/>
                <w:szCs w:val="18"/>
                <w:lang w:eastAsia="nl-NL"/>
                <w14:ligatures w14:val="none"/>
              </w:rPr>
            </w:pPr>
            <w:r w:rsidRPr="00EA751D">
              <w:rPr>
                <w:rFonts w:ascii="Arial" w:eastAsia="Times New Roman" w:hAnsi="Arial" w:cs="Arial"/>
                <w:b/>
                <w:bCs/>
                <w:color w:val="000000"/>
                <w:kern w:val="0"/>
                <w:sz w:val="18"/>
                <w:szCs w:val="18"/>
                <w:lang w:eastAsia="nl-NL"/>
                <w14:ligatures w14:val="none"/>
              </w:rPr>
              <w:t>Siemens (</w:t>
            </w:r>
            <w:proofErr w:type="spellStart"/>
            <w:r w:rsidRPr="00EA751D">
              <w:rPr>
                <w:rFonts w:ascii="Arial" w:eastAsia="Times New Roman" w:hAnsi="Arial" w:cs="Arial"/>
                <w:b/>
                <w:bCs/>
                <w:color w:val="000000"/>
                <w:kern w:val="0"/>
                <w:sz w:val="18"/>
                <w:szCs w:val="18"/>
                <w:lang w:eastAsia="nl-NL"/>
                <w14:ligatures w14:val="none"/>
              </w:rPr>
              <w:t>Mean</w:t>
            </w:r>
            <w:proofErr w:type="spellEnd"/>
            <w:r w:rsidRPr="00EA751D">
              <w:rPr>
                <w:rFonts w:ascii="Arial" w:eastAsia="Times New Roman" w:hAnsi="Arial" w:cs="Arial"/>
                <w:b/>
                <w:bCs/>
                <w:color w:val="000000"/>
                <w:kern w:val="0"/>
                <w:sz w:val="18"/>
                <w:szCs w:val="18"/>
                <w:lang w:eastAsia="nl-NL"/>
                <w14:ligatures w14:val="none"/>
              </w:rPr>
              <w:t xml:space="preserve"> ± SD)</w:t>
            </w:r>
          </w:p>
        </w:tc>
      </w:tr>
      <w:tr w:rsidR="00EA751D" w:rsidRPr="00EA751D" w14:paraId="489AF6B3" w14:textId="77777777" w:rsidTr="00EA751D">
        <w:trPr>
          <w:trHeight w:val="300"/>
        </w:trPr>
        <w:tc>
          <w:tcPr>
            <w:tcW w:w="1951" w:type="dxa"/>
            <w:tcBorders>
              <w:top w:val="nil"/>
              <w:left w:val="nil"/>
              <w:bottom w:val="nil"/>
              <w:right w:val="nil"/>
            </w:tcBorders>
            <w:shd w:val="clear" w:color="auto" w:fill="auto"/>
            <w:noWrap/>
            <w:vAlign w:val="center"/>
            <w:hideMark/>
          </w:tcPr>
          <w:p w14:paraId="481755D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cjv</w:t>
            </w:r>
            <w:proofErr w:type="spellEnd"/>
          </w:p>
        </w:tc>
        <w:tc>
          <w:tcPr>
            <w:tcW w:w="1984" w:type="dxa"/>
            <w:tcBorders>
              <w:top w:val="nil"/>
              <w:left w:val="nil"/>
              <w:bottom w:val="nil"/>
              <w:right w:val="nil"/>
            </w:tcBorders>
            <w:shd w:val="clear" w:color="auto" w:fill="auto"/>
            <w:noWrap/>
            <w:vAlign w:val="bottom"/>
            <w:hideMark/>
          </w:tcPr>
          <w:p w14:paraId="4243EF5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0.48 ± 0.10</w:t>
            </w:r>
          </w:p>
        </w:tc>
        <w:tc>
          <w:tcPr>
            <w:tcW w:w="1984" w:type="dxa"/>
            <w:tcBorders>
              <w:top w:val="nil"/>
              <w:left w:val="nil"/>
              <w:bottom w:val="nil"/>
              <w:right w:val="nil"/>
            </w:tcBorders>
            <w:shd w:val="clear" w:color="auto" w:fill="auto"/>
            <w:noWrap/>
            <w:vAlign w:val="bottom"/>
            <w:hideMark/>
          </w:tcPr>
          <w:p w14:paraId="4340DFB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0.43 ± 0.06</w:t>
            </w:r>
          </w:p>
        </w:tc>
        <w:tc>
          <w:tcPr>
            <w:tcW w:w="1984" w:type="dxa"/>
            <w:tcBorders>
              <w:top w:val="nil"/>
              <w:left w:val="nil"/>
              <w:bottom w:val="nil"/>
              <w:right w:val="nil"/>
            </w:tcBorders>
            <w:shd w:val="clear" w:color="auto" w:fill="auto"/>
            <w:noWrap/>
            <w:vAlign w:val="bottom"/>
            <w:hideMark/>
          </w:tcPr>
          <w:p w14:paraId="2AD2B7B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0.38 ± 0.04</w:t>
            </w:r>
          </w:p>
        </w:tc>
        <w:tc>
          <w:tcPr>
            <w:tcW w:w="1984" w:type="dxa"/>
            <w:tcBorders>
              <w:top w:val="nil"/>
              <w:left w:val="nil"/>
              <w:bottom w:val="nil"/>
              <w:right w:val="nil"/>
            </w:tcBorders>
            <w:shd w:val="clear" w:color="auto" w:fill="auto"/>
            <w:noWrap/>
            <w:vAlign w:val="bottom"/>
            <w:hideMark/>
          </w:tcPr>
          <w:p w14:paraId="70DF7BB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0.54 ± 0.09</w:t>
            </w:r>
          </w:p>
        </w:tc>
      </w:tr>
      <w:tr w:rsidR="00EA751D" w:rsidRPr="00EA751D" w14:paraId="3C9C1608" w14:textId="77777777" w:rsidTr="00EA751D">
        <w:trPr>
          <w:trHeight w:val="300"/>
        </w:trPr>
        <w:tc>
          <w:tcPr>
            <w:tcW w:w="1951" w:type="dxa"/>
            <w:tcBorders>
              <w:top w:val="nil"/>
              <w:left w:val="nil"/>
              <w:bottom w:val="nil"/>
              <w:right w:val="nil"/>
            </w:tcBorders>
            <w:shd w:val="clear" w:color="auto" w:fill="auto"/>
            <w:noWrap/>
            <w:vAlign w:val="center"/>
            <w:hideMark/>
          </w:tcPr>
          <w:p w14:paraId="7BF7006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cnr</w:t>
            </w:r>
            <w:proofErr w:type="spellEnd"/>
          </w:p>
        </w:tc>
        <w:tc>
          <w:tcPr>
            <w:tcW w:w="1984" w:type="dxa"/>
            <w:tcBorders>
              <w:top w:val="nil"/>
              <w:left w:val="nil"/>
              <w:bottom w:val="nil"/>
              <w:right w:val="nil"/>
            </w:tcBorders>
            <w:shd w:val="clear" w:color="auto" w:fill="auto"/>
            <w:noWrap/>
            <w:vAlign w:val="bottom"/>
            <w:hideMark/>
          </w:tcPr>
          <w:p w14:paraId="4DD64A6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1.94 ± 1.20</w:t>
            </w:r>
          </w:p>
        </w:tc>
        <w:tc>
          <w:tcPr>
            <w:tcW w:w="1984" w:type="dxa"/>
            <w:tcBorders>
              <w:top w:val="nil"/>
              <w:left w:val="nil"/>
              <w:bottom w:val="nil"/>
              <w:right w:val="nil"/>
            </w:tcBorders>
            <w:shd w:val="clear" w:color="auto" w:fill="auto"/>
            <w:noWrap/>
            <w:vAlign w:val="bottom"/>
            <w:hideMark/>
          </w:tcPr>
          <w:p w14:paraId="30F212A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2.67 ± 1.18</w:t>
            </w:r>
          </w:p>
        </w:tc>
        <w:tc>
          <w:tcPr>
            <w:tcW w:w="1984" w:type="dxa"/>
            <w:tcBorders>
              <w:top w:val="nil"/>
              <w:left w:val="nil"/>
              <w:bottom w:val="nil"/>
              <w:right w:val="nil"/>
            </w:tcBorders>
            <w:shd w:val="clear" w:color="auto" w:fill="auto"/>
            <w:noWrap/>
            <w:vAlign w:val="bottom"/>
            <w:hideMark/>
          </w:tcPr>
          <w:p w14:paraId="51C1C54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2.90 ± 0.94</w:t>
            </w:r>
          </w:p>
        </w:tc>
        <w:tc>
          <w:tcPr>
            <w:tcW w:w="1984" w:type="dxa"/>
            <w:tcBorders>
              <w:top w:val="nil"/>
              <w:left w:val="nil"/>
              <w:bottom w:val="nil"/>
              <w:right w:val="nil"/>
            </w:tcBorders>
            <w:shd w:val="clear" w:color="auto" w:fill="auto"/>
            <w:noWrap/>
            <w:vAlign w:val="bottom"/>
            <w:hideMark/>
          </w:tcPr>
          <w:p w14:paraId="11BA8C1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1.37 ± 0.90</w:t>
            </w:r>
          </w:p>
        </w:tc>
      </w:tr>
      <w:tr w:rsidR="00EA751D" w:rsidRPr="00EA751D" w14:paraId="50381FF8" w14:textId="77777777" w:rsidTr="00EA751D">
        <w:trPr>
          <w:trHeight w:val="300"/>
        </w:trPr>
        <w:tc>
          <w:tcPr>
            <w:tcW w:w="1951" w:type="dxa"/>
            <w:tcBorders>
              <w:top w:val="nil"/>
              <w:left w:val="nil"/>
              <w:bottom w:val="nil"/>
              <w:right w:val="nil"/>
            </w:tcBorders>
            <w:shd w:val="clear" w:color="auto" w:fill="auto"/>
            <w:noWrap/>
            <w:vAlign w:val="bottom"/>
            <w:hideMark/>
          </w:tcPr>
          <w:p w14:paraId="4B06110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efc</w:t>
            </w:r>
            <w:proofErr w:type="spellEnd"/>
          </w:p>
        </w:tc>
        <w:tc>
          <w:tcPr>
            <w:tcW w:w="1984" w:type="dxa"/>
            <w:tcBorders>
              <w:top w:val="nil"/>
              <w:left w:val="nil"/>
              <w:bottom w:val="nil"/>
              <w:right w:val="nil"/>
            </w:tcBorders>
            <w:shd w:val="clear" w:color="auto" w:fill="auto"/>
            <w:noWrap/>
            <w:vAlign w:val="bottom"/>
            <w:hideMark/>
          </w:tcPr>
          <w:p w14:paraId="42C8883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0.70 ± 0.04</w:t>
            </w:r>
          </w:p>
        </w:tc>
        <w:tc>
          <w:tcPr>
            <w:tcW w:w="1984" w:type="dxa"/>
            <w:tcBorders>
              <w:top w:val="nil"/>
              <w:left w:val="nil"/>
              <w:bottom w:val="nil"/>
              <w:right w:val="nil"/>
            </w:tcBorders>
            <w:shd w:val="clear" w:color="auto" w:fill="auto"/>
            <w:noWrap/>
            <w:vAlign w:val="bottom"/>
            <w:hideMark/>
          </w:tcPr>
          <w:p w14:paraId="221DBEA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0.65 ± 0.02</w:t>
            </w:r>
          </w:p>
        </w:tc>
        <w:tc>
          <w:tcPr>
            <w:tcW w:w="1984" w:type="dxa"/>
            <w:tcBorders>
              <w:top w:val="nil"/>
              <w:left w:val="nil"/>
              <w:bottom w:val="nil"/>
              <w:right w:val="nil"/>
            </w:tcBorders>
            <w:shd w:val="clear" w:color="auto" w:fill="auto"/>
            <w:noWrap/>
            <w:vAlign w:val="bottom"/>
            <w:hideMark/>
          </w:tcPr>
          <w:p w14:paraId="6A27FA5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0.74 ± 0.01</w:t>
            </w:r>
          </w:p>
        </w:tc>
        <w:tc>
          <w:tcPr>
            <w:tcW w:w="1984" w:type="dxa"/>
            <w:tcBorders>
              <w:top w:val="nil"/>
              <w:left w:val="nil"/>
              <w:bottom w:val="nil"/>
              <w:right w:val="nil"/>
            </w:tcBorders>
            <w:shd w:val="clear" w:color="auto" w:fill="auto"/>
            <w:noWrap/>
            <w:vAlign w:val="bottom"/>
            <w:hideMark/>
          </w:tcPr>
          <w:p w14:paraId="1ABC98A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0.70 ± 0.02</w:t>
            </w:r>
          </w:p>
        </w:tc>
      </w:tr>
      <w:tr w:rsidR="00EA751D" w:rsidRPr="00EA751D" w14:paraId="6342B67F" w14:textId="77777777" w:rsidTr="00EA751D">
        <w:trPr>
          <w:trHeight w:val="300"/>
        </w:trPr>
        <w:tc>
          <w:tcPr>
            <w:tcW w:w="1951" w:type="dxa"/>
            <w:tcBorders>
              <w:top w:val="nil"/>
              <w:left w:val="nil"/>
              <w:bottom w:val="nil"/>
              <w:right w:val="nil"/>
            </w:tcBorders>
            <w:shd w:val="clear" w:color="auto" w:fill="auto"/>
            <w:noWrap/>
            <w:vAlign w:val="bottom"/>
            <w:hideMark/>
          </w:tcPr>
          <w:p w14:paraId="142F51E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fber</w:t>
            </w:r>
            <w:proofErr w:type="spellEnd"/>
          </w:p>
        </w:tc>
        <w:tc>
          <w:tcPr>
            <w:tcW w:w="1984" w:type="dxa"/>
            <w:tcBorders>
              <w:top w:val="nil"/>
              <w:left w:val="nil"/>
              <w:bottom w:val="nil"/>
              <w:right w:val="nil"/>
            </w:tcBorders>
            <w:shd w:val="clear" w:color="auto" w:fill="auto"/>
            <w:noWrap/>
            <w:vAlign w:val="bottom"/>
            <w:hideMark/>
          </w:tcPr>
          <w:p w14:paraId="7664BD9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42.67 ± 312.29</w:t>
            </w:r>
          </w:p>
        </w:tc>
        <w:tc>
          <w:tcPr>
            <w:tcW w:w="1984" w:type="dxa"/>
            <w:tcBorders>
              <w:top w:val="nil"/>
              <w:left w:val="nil"/>
              <w:bottom w:val="nil"/>
              <w:right w:val="nil"/>
            </w:tcBorders>
            <w:shd w:val="clear" w:color="auto" w:fill="auto"/>
            <w:noWrap/>
            <w:vAlign w:val="bottom"/>
            <w:hideMark/>
          </w:tcPr>
          <w:p w14:paraId="11CB159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21.69 ± 54.56</w:t>
            </w:r>
          </w:p>
        </w:tc>
        <w:tc>
          <w:tcPr>
            <w:tcW w:w="1984" w:type="dxa"/>
            <w:tcBorders>
              <w:top w:val="nil"/>
              <w:left w:val="nil"/>
              <w:bottom w:val="nil"/>
              <w:right w:val="nil"/>
            </w:tcBorders>
            <w:shd w:val="clear" w:color="auto" w:fill="auto"/>
            <w:noWrap/>
            <w:vAlign w:val="bottom"/>
            <w:hideMark/>
          </w:tcPr>
          <w:p w14:paraId="370713F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29.79 ± 330.53</w:t>
            </w:r>
          </w:p>
        </w:tc>
        <w:tc>
          <w:tcPr>
            <w:tcW w:w="1984" w:type="dxa"/>
            <w:tcBorders>
              <w:top w:val="nil"/>
              <w:left w:val="nil"/>
              <w:bottom w:val="nil"/>
              <w:right w:val="nil"/>
            </w:tcBorders>
            <w:shd w:val="clear" w:color="auto" w:fill="auto"/>
            <w:noWrap/>
            <w:vAlign w:val="bottom"/>
            <w:hideMark/>
          </w:tcPr>
          <w:p w14:paraId="2595149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54.22 ± 355.51</w:t>
            </w:r>
          </w:p>
        </w:tc>
      </w:tr>
      <w:tr w:rsidR="00EA751D" w:rsidRPr="00EA751D" w14:paraId="130CA704" w14:textId="77777777" w:rsidTr="00EA751D">
        <w:trPr>
          <w:trHeight w:val="300"/>
        </w:trPr>
        <w:tc>
          <w:tcPr>
            <w:tcW w:w="1951" w:type="dxa"/>
            <w:tcBorders>
              <w:top w:val="nil"/>
              <w:left w:val="nil"/>
              <w:bottom w:val="nil"/>
              <w:right w:val="nil"/>
            </w:tcBorders>
            <w:shd w:val="clear" w:color="auto" w:fill="auto"/>
            <w:noWrap/>
            <w:vAlign w:val="bottom"/>
            <w:hideMark/>
          </w:tcPr>
          <w:p w14:paraId="11600C5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fwhm_avg</w:t>
            </w:r>
            <w:proofErr w:type="spellEnd"/>
          </w:p>
        </w:tc>
        <w:tc>
          <w:tcPr>
            <w:tcW w:w="1984" w:type="dxa"/>
            <w:tcBorders>
              <w:top w:val="nil"/>
              <w:left w:val="nil"/>
              <w:bottom w:val="nil"/>
              <w:right w:val="nil"/>
            </w:tcBorders>
            <w:shd w:val="clear" w:color="auto" w:fill="auto"/>
            <w:noWrap/>
            <w:vAlign w:val="bottom"/>
            <w:hideMark/>
          </w:tcPr>
          <w:p w14:paraId="2CC6362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3.90 ± 0.40</w:t>
            </w:r>
          </w:p>
        </w:tc>
        <w:tc>
          <w:tcPr>
            <w:tcW w:w="1984" w:type="dxa"/>
            <w:tcBorders>
              <w:top w:val="nil"/>
              <w:left w:val="nil"/>
              <w:bottom w:val="nil"/>
              <w:right w:val="nil"/>
            </w:tcBorders>
            <w:shd w:val="clear" w:color="auto" w:fill="auto"/>
            <w:noWrap/>
            <w:vAlign w:val="bottom"/>
            <w:hideMark/>
          </w:tcPr>
          <w:p w14:paraId="4B185A1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3.70 ± 0.24</w:t>
            </w:r>
          </w:p>
        </w:tc>
        <w:tc>
          <w:tcPr>
            <w:tcW w:w="1984" w:type="dxa"/>
            <w:tcBorders>
              <w:top w:val="nil"/>
              <w:left w:val="nil"/>
              <w:bottom w:val="nil"/>
              <w:right w:val="nil"/>
            </w:tcBorders>
            <w:shd w:val="clear" w:color="auto" w:fill="auto"/>
            <w:noWrap/>
            <w:vAlign w:val="bottom"/>
            <w:hideMark/>
          </w:tcPr>
          <w:p w14:paraId="00463CF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4.59 ± 0.26</w:t>
            </w:r>
          </w:p>
        </w:tc>
        <w:tc>
          <w:tcPr>
            <w:tcW w:w="1984" w:type="dxa"/>
            <w:tcBorders>
              <w:top w:val="nil"/>
              <w:left w:val="nil"/>
              <w:bottom w:val="nil"/>
              <w:right w:val="nil"/>
            </w:tcBorders>
            <w:shd w:val="clear" w:color="auto" w:fill="auto"/>
            <w:noWrap/>
            <w:vAlign w:val="bottom"/>
            <w:hideMark/>
          </w:tcPr>
          <w:p w14:paraId="219CAFB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3.74 ± 0.18</w:t>
            </w:r>
          </w:p>
        </w:tc>
      </w:tr>
      <w:tr w:rsidR="00EA751D" w:rsidRPr="00EA751D" w14:paraId="61AF97DE" w14:textId="77777777" w:rsidTr="00EA751D">
        <w:trPr>
          <w:trHeight w:val="300"/>
        </w:trPr>
        <w:tc>
          <w:tcPr>
            <w:tcW w:w="1951" w:type="dxa"/>
            <w:tcBorders>
              <w:top w:val="nil"/>
              <w:left w:val="nil"/>
              <w:bottom w:val="nil"/>
              <w:right w:val="nil"/>
            </w:tcBorders>
            <w:shd w:val="clear" w:color="auto" w:fill="auto"/>
            <w:noWrap/>
            <w:vAlign w:val="bottom"/>
            <w:hideMark/>
          </w:tcPr>
          <w:p w14:paraId="67700F8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fwhm_x</w:t>
            </w:r>
            <w:proofErr w:type="spellEnd"/>
          </w:p>
        </w:tc>
        <w:tc>
          <w:tcPr>
            <w:tcW w:w="1984" w:type="dxa"/>
            <w:tcBorders>
              <w:top w:val="nil"/>
              <w:left w:val="nil"/>
              <w:bottom w:val="nil"/>
              <w:right w:val="nil"/>
            </w:tcBorders>
            <w:shd w:val="clear" w:color="auto" w:fill="auto"/>
            <w:noWrap/>
            <w:vAlign w:val="bottom"/>
            <w:hideMark/>
          </w:tcPr>
          <w:p w14:paraId="5110AE6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3.65 ± 0.39</w:t>
            </w:r>
          </w:p>
        </w:tc>
        <w:tc>
          <w:tcPr>
            <w:tcW w:w="1984" w:type="dxa"/>
            <w:tcBorders>
              <w:top w:val="nil"/>
              <w:left w:val="nil"/>
              <w:bottom w:val="nil"/>
              <w:right w:val="nil"/>
            </w:tcBorders>
            <w:shd w:val="clear" w:color="auto" w:fill="auto"/>
            <w:noWrap/>
            <w:vAlign w:val="bottom"/>
            <w:hideMark/>
          </w:tcPr>
          <w:p w14:paraId="07FF384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3.29 ± 0.24</w:t>
            </w:r>
          </w:p>
        </w:tc>
        <w:tc>
          <w:tcPr>
            <w:tcW w:w="1984" w:type="dxa"/>
            <w:tcBorders>
              <w:top w:val="nil"/>
              <w:left w:val="nil"/>
              <w:bottom w:val="nil"/>
              <w:right w:val="nil"/>
            </w:tcBorders>
            <w:shd w:val="clear" w:color="auto" w:fill="auto"/>
            <w:noWrap/>
            <w:vAlign w:val="bottom"/>
            <w:hideMark/>
          </w:tcPr>
          <w:p w14:paraId="651FB31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4.25 ± 0.34</w:t>
            </w:r>
          </w:p>
        </w:tc>
        <w:tc>
          <w:tcPr>
            <w:tcW w:w="1984" w:type="dxa"/>
            <w:tcBorders>
              <w:top w:val="nil"/>
              <w:left w:val="nil"/>
              <w:bottom w:val="nil"/>
              <w:right w:val="nil"/>
            </w:tcBorders>
            <w:shd w:val="clear" w:color="auto" w:fill="auto"/>
            <w:noWrap/>
            <w:vAlign w:val="bottom"/>
            <w:hideMark/>
          </w:tcPr>
          <w:p w14:paraId="0C277B3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3.57 ± 0.15</w:t>
            </w:r>
          </w:p>
        </w:tc>
      </w:tr>
      <w:tr w:rsidR="00EA751D" w:rsidRPr="00EA751D" w14:paraId="3EB2218F" w14:textId="77777777" w:rsidTr="00EA751D">
        <w:trPr>
          <w:trHeight w:val="300"/>
        </w:trPr>
        <w:tc>
          <w:tcPr>
            <w:tcW w:w="1951" w:type="dxa"/>
            <w:tcBorders>
              <w:top w:val="nil"/>
              <w:left w:val="nil"/>
              <w:bottom w:val="nil"/>
              <w:right w:val="nil"/>
            </w:tcBorders>
            <w:shd w:val="clear" w:color="auto" w:fill="auto"/>
            <w:noWrap/>
            <w:vAlign w:val="bottom"/>
            <w:hideMark/>
          </w:tcPr>
          <w:p w14:paraId="28620F2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fwhm_y</w:t>
            </w:r>
            <w:proofErr w:type="spellEnd"/>
          </w:p>
        </w:tc>
        <w:tc>
          <w:tcPr>
            <w:tcW w:w="1984" w:type="dxa"/>
            <w:tcBorders>
              <w:top w:val="nil"/>
              <w:left w:val="nil"/>
              <w:bottom w:val="nil"/>
              <w:right w:val="nil"/>
            </w:tcBorders>
            <w:shd w:val="clear" w:color="auto" w:fill="auto"/>
            <w:noWrap/>
            <w:vAlign w:val="bottom"/>
            <w:hideMark/>
          </w:tcPr>
          <w:p w14:paraId="54EBBCB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4.28 ± 0.49</w:t>
            </w:r>
          </w:p>
        </w:tc>
        <w:tc>
          <w:tcPr>
            <w:tcW w:w="1984" w:type="dxa"/>
            <w:tcBorders>
              <w:top w:val="nil"/>
              <w:left w:val="nil"/>
              <w:bottom w:val="nil"/>
              <w:right w:val="nil"/>
            </w:tcBorders>
            <w:shd w:val="clear" w:color="auto" w:fill="auto"/>
            <w:noWrap/>
            <w:vAlign w:val="bottom"/>
            <w:hideMark/>
          </w:tcPr>
          <w:p w14:paraId="72B3436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4.12 ± 0.28</w:t>
            </w:r>
          </w:p>
        </w:tc>
        <w:tc>
          <w:tcPr>
            <w:tcW w:w="1984" w:type="dxa"/>
            <w:tcBorders>
              <w:top w:val="nil"/>
              <w:left w:val="nil"/>
              <w:bottom w:val="nil"/>
              <w:right w:val="nil"/>
            </w:tcBorders>
            <w:shd w:val="clear" w:color="auto" w:fill="auto"/>
            <w:noWrap/>
            <w:vAlign w:val="bottom"/>
            <w:hideMark/>
          </w:tcPr>
          <w:p w14:paraId="622E4DA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5.12 ± 0.27</w:t>
            </w:r>
          </w:p>
        </w:tc>
        <w:tc>
          <w:tcPr>
            <w:tcW w:w="1984" w:type="dxa"/>
            <w:tcBorders>
              <w:top w:val="nil"/>
              <w:left w:val="nil"/>
              <w:bottom w:val="nil"/>
              <w:right w:val="nil"/>
            </w:tcBorders>
            <w:shd w:val="clear" w:color="auto" w:fill="auto"/>
            <w:noWrap/>
            <w:vAlign w:val="bottom"/>
            <w:hideMark/>
          </w:tcPr>
          <w:p w14:paraId="25656A7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4.06 ± 0.23</w:t>
            </w:r>
          </w:p>
        </w:tc>
      </w:tr>
      <w:tr w:rsidR="00EA751D" w:rsidRPr="00EA751D" w14:paraId="63AB1308" w14:textId="77777777" w:rsidTr="00EA751D">
        <w:trPr>
          <w:trHeight w:val="300"/>
        </w:trPr>
        <w:tc>
          <w:tcPr>
            <w:tcW w:w="1951" w:type="dxa"/>
            <w:tcBorders>
              <w:top w:val="nil"/>
              <w:left w:val="nil"/>
              <w:bottom w:val="nil"/>
              <w:right w:val="nil"/>
            </w:tcBorders>
            <w:shd w:val="clear" w:color="auto" w:fill="auto"/>
            <w:noWrap/>
            <w:vAlign w:val="bottom"/>
            <w:hideMark/>
          </w:tcPr>
          <w:p w14:paraId="52BE4BF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fwhm_z</w:t>
            </w:r>
            <w:proofErr w:type="spellEnd"/>
          </w:p>
        </w:tc>
        <w:tc>
          <w:tcPr>
            <w:tcW w:w="1984" w:type="dxa"/>
            <w:tcBorders>
              <w:top w:val="nil"/>
              <w:left w:val="nil"/>
              <w:bottom w:val="nil"/>
              <w:right w:val="nil"/>
            </w:tcBorders>
            <w:shd w:val="clear" w:color="auto" w:fill="auto"/>
            <w:noWrap/>
            <w:vAlign w:val="bottom"/>
            <w:hideMark/>
          </w:tcPr>
          <w:p w14:paraId="6975BEA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3.78 ± 0.37</w:t>
            </w:r>
          </w:p>
        </w:tc>
        <w:tc>
          <w:tcPr>
            <w:tcW w:w="1984" w:type="dxa"/>
            <w:tcBorders>
              <w:top w:val="nil"/>
              <w:left w:val="nil"/>
              <w:bottom w:val="nil"/>
              <w:right w:val="nil"/>
            </w:tcBorders>
            <w:shd w:val="clear" w:color="auto" w:fill="auto"/>
            <w:noWrap/>
            <w:vAlign w:val="bottom"/>
            <w:hideMark/>
          </w:tcPr>
          <w:p w14:paraId="651F66F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3.69 ± 0.24</w:t>
            </w:r>
          </w:p>
        </w:tc>
        <w:tc>
          <w:tcPr>
            <w:tcW w:w="1984" w:type="dxa"/>
            <w:tcBorders>
              <w:top w:val="nil"/>
              <w:left w:val="nil"/>
              <w:bottom w:val="nil"/>
              <w:right w:val="nil"/>
            </w:tcBorders>
            <w:shd w:val="clear" w:color="auto" w:fill="auto"/>
            <w:noWrap/>
            <w:vAlign w:val="bottom"/>
            <w:hideMark/>
          </w:tcPr>
          <w:p w14:paraId="00BE770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4.39 ± 0.24</w:t>
            </w:r>
          </w:p>
        </w:tc>
        <w:tc>
          <w:tcPr>
            <w:tcW w:w="1984" w:type="dxa"/>
            <w:tcBorders>
              <w:top w:val="nil"/>
              <w:left w:val="nil"/>
              <w:bottom w:val="nil"/>
              <w:right w:val="nil"/>
            </w:tcBorders>
            <w:shd w:val="clear" w:color="auto" w:fill="auto"/>
            <w:noWrap/>
            <w:vAlign w:val="bottom"/>
            <w:hideMark/>
          </w:tcPr>
          <w:p w14:paraId="25E8810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3.60 ± 0.19</w:t>
            </w:r>
          </w:p>
        </w:tc>
      </w:tr>
      <w:tr w:rsidR="00EA751D" w:rsidRPr="00EA751D" w14:paraId="3FF52AE7" w14:textId="77777777" w:rsidTr="00EA751D">
        <w:trPr>
          <w:trHeight w:val="300"/>
        </w:trPr>
        <w:tc>
          <w:tcPr>
            <w:tcW w:w="1951" w:type="dxa"/>
            <w:tcBorders>
              <w:top w:val="nil"/>
              <w:left w:val="nil"/>
              <w:bottom w:val="nil"/>
              <w:right w:val="nil"/>
            </w:tcBorders>
            <w:shd w:val="clear" w:color="auto" w:fill="auto"/>
            <w:noWrap/>
            <w:vAlign w:val="bottom"/>
            <w:hideMark/>
          </w:tcPr>
          <w:p w14:paraId="3505FA4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icvs_csf</w:t>
            </w:r>
            <w:proofErr w:type="spellEnd"/>
          </w:p>
        </w:tc>
        <w:tc>
          <w:tcPr>
            <w:tcW w:w="1984" w:type="dxa"/>
            <w:tcBorders>
              <w:top w:val="nil"/>
              <w:left w:val="nil"/>
              <w:bottom w:val="nil"/>
              <w:right w:val="nil"/>
            </w:tcBorders>
            <w:shd w:val="clear" w:color="auto" w:fill="auto"/>
            <w:noWrap/>
            <w:vAlign w:val="bottom"/>
            <w:hideMark/>
          </w:tcPr>
          <w:p w14:paraId="41603CC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0.25 ± 0.01</w:t>
            </w:r>
          </w:p>
        </w:tc>
        <w:tc>
          <w:tcPr>
            <w:tcW w:w="1984" w:type="dxa"/>
            <w:tcBorders>
              <w:top w:val="nil"/>
              <w:left w:val="nil"/>
              <w:bottom w:val="nil"/>
              <w:right w:val="nil"/>
            </w:tcBorders>
            <w:shd w:val="clear" w:color="auto" w:fill="auto"/>
            <w:noWrap/>
            <w:vAlign w:val="bottom"/>
            <w:hideMark/>
          </w:tcPr>
          <w:p w14:paraId="2408923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0.25 ± 0.01</w:t>
            </w:r>
          </w:p>
        </w:tc>
        <w:tc>
          <w:tcPr>
            <w:tcW w:w="1984" w:type="dxa"/>
            <w:tcBorders>
              <w:top w:val="nil"/>
              <w:left w:val="nil"/>
              <w:bottom w:val="nil"/>
              <w:right w:val="nil"/>
            </w:tcBorders>
            <w:shd w:val="clear" w:color="auto" w:fill="auto"/>
            <w:noWrap/>
            <w:vAlign w:val="bottom"/>
            <w:hideMark/>
          </w:tcPr>
          <w:p w14:paraId="77DDD50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0.26 ± 0.02</w:t>
            </w:r>
          </w:p>
        </w:tc>
        <w:tc>
          <w:tcPr>
            <w:tcW w:w="1984" w:type="dxa"/>
            <w:tcBorders>
              <w:top w:val="nil"/>
              <w:left w:val="nil"/>
              <w:bottom w:val="nil"/>
              <w:right w:val="nil"/>
            </w:tcBorders>
            <w:shd w:val="clear" w:color="auto" w:fill="auto"/>
            <w:noWrap/>
            <w:vAlign w:val="bottom"/>
            <w:hideMark/>
          </w:tcPr>
          <w:p w14:paraId="1441EB8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0.25 ± 0.01</w:t>
            </w:r>
          </w:p>
        </w:tc>
      </w:tr>
      <w:tr w:rsidR="00EA751D" w:rsidRPr="00EA751D" w14:paraId="5C69E2E0" w14:textId="77777777" w:rsidTr="00EA751D">
        <w:trPr>
          <w:trHeight w:val="300"/>
        </w:trPr>
        <w:tc>
          <w:tcPr>
            <w:tcW w:w="1951" w:type="dxa"/>
            <w:tcBorders>
              <w:top w:val="nil"/>
              <w:left w:val="nil"/>
              <w:bottom w:val="nil"/>
              <w:right w:val="nil"/>
            </w:tcBorders>
            <w:shd w:val="clear" w:color="auto" w:fill="auto"/>
            <w:noWrap/>
            <w:vAlign w:val="bottom"/>
            <w:hideMark/>
          </w:tcPr>
          <w:p w14:paraId="3B7BB4B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icvs_gm</w:t>
            </w:r>
            <w:proofErr w:type="spellEnd"/>
          </w:p>
        </w:tc>
        <w:tc>
          <w:tcPr>
            <w:tcW w:w="1984" w:type="dxa"/>
            <w:tcBorders>
              <w:top w:val="nil"/>
              <w:left w:val="nil"/>
              <w:bottom w:val="nil"/>
              <w:right w:val="nil"/>
            </w:tcBorders>
            <w:shd w:val="clear" w:color="auto" w:fill="auto"/>
            <w:noWrap/>
            <w:vAlign w:val="bottom"/>
            <w:hideMark/>
          </w:tcPr>
          <w:p w14:paraId="13D181D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0.37 ± 0.02</w:t>
            </w:r>
          </w:p>
        </w:tc>
        <w:tc>
          <w:tcPr>
            <w:tcW w:w="1984" w:type="dxa"/>
            <w:tcBorders>
              <w:top w:val="nil"/>
              <w:left w:val="nil"/>
              <w:bottom w:val="nil"/>
              <w:right w:val="nil"/>
            </w:tcBorders>
            <w:shd w:val="clear" w:color="auto" w:fill="auto"/>
            <w:noWrap/>
            <w:vAlign w:val="bottom"/>
            <w:hideMark/>
          </w:tcPr>
          <w:p w14:paraId="676DE98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0.38 ± 0.02</w:t>
            </w:r>
          </w:p>
        </w:tc>
        <w:tc>
          <w:tcPr>
            <w:tcW w:w="1984" w:type="dxa"/>
            <w:tcBorders>
              <w:top w:val="nil"/>
              <w:left w:val="nil"/>
              <w:bottom w:val="nil"/>
              <w:right w:val="nil"/>
            </w:tcBorders>
            <w:shd w:val="clear" w:color="auto" w:fill="auto"/>
            <w:noWrap/>
            <w:vAlign w:val="bottom"/>
            <w:hideMark/>
          </w:tcPr>
          <w:p w14:paraId="7EA46EC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0.38 ± 0.02</w:t>
            </w:r>
          </w:p>
        </w:tc>
        <w:tc>
          <w:tcPr>
            <w:tcW w:w="1984" w:type="dxa"/>
            <w:tcBorders>
              <w:top w:val="nil"/>
              <w:left w:val="nil"/>
              <w:bottom w:val="nil"/>
              <w:right w:val="nil"/>
            </w:tcBorders>
            <w:shd w:val="clear" w:color="auto" w:fill="auto"/>
            <w:noWrap/>
            <w:vAlign w:val="bottom"/>
            <w:hideMark/>
          </w:tcPr>
          <w:p w14:paraId="053BA65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0.37 ± 0.02</w:t>
            </w:r>
          </w:p>
        </w:tc>
      </w:tr>
      <w:tr w:rsidR="00EA751D" w:rsidRPr="00EA751D" w14:paraId="3273CA01" w14:textId="77777777" w:rsidTr="00EA751D">
        <w:trPr>
          <w:trHeight w:val="300"/>
        </w:trPr>
        <w:tc>
          <w:tcPr>
            <w:tcW w:w="1951" w:type="dxa"/>
            <w:tcBorders>
              <w:top w:val="nil"/>
              <w:left w:val="nil"/>
              <w:bottom w:val="nil"/>
              <w:right w:val="nil"/>
            </w:tcBorders>
            <w:shd w:val="clear" w:color="auto" w:fill="auto"/>
            <w:noWrap/>
            <w:vAlign w:val="bottom"/>
            <w:hideMark/>
          </w:tcPr>
          <w:p w14:paraId="653181D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icvs_wm</w:t>
            </w:r>
            <w:proofErr w:type="spellEnd"/>
          </w:p>
        </w:tc>
        <w:tc>
          <w:tcPr>
            <w:tcW w:w="1984" w:type="dxa"/>
            <w:tcBorders>
              <w:top w:val="nil"/>
              <w:left w:val="nil"/>
              <w:bottom w:val="nil"/>
              <w:right w:val="nil"/>
            </w:tcBorders>
            <w:shd w:val="clear" w:color="auto" w:fill="auto"/>
            <w:noWrap/>
            <w:vAlign w:val="bottom"/>
            <w:hideMark/>
          </w:tcPr>
          <w:p w14:paraId="374F067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0.38 ± 0.02</w:t>
            </w:r>
          </w:p>
        </w:tc>
        <w:tc>
          <w:tcPr>
            <w:tcW w:w="1984" w:type="dxa"/>
            <w:tcBorders>
              <w:top w:val="nil"/>
              <w:left w:val="nil"/>
              <w:bottom w:val="nil"/>
              <w:right w:val="nil"/>
            </w:tcBorders>
            <w:shd w:val="clear" w:color="auto" w:fill="auto"/>
            <w:noWrap/>
            <w:vAlign w:val="bottom"/>
            <w:hideMark/>
          </w:tcPr>
          <w:p w14:paraId="6DB822F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0.37 ± 0.01</w:t>
            </w:r>
          </w:p>
        </w:tc>
        <w:tc>
          <w:tcPr>
            <w:tcW w:w="1984" w:type="dxa"/>
            <w:tcBorders>
              <w:top w:val="nil"/>
              <w:left w:val="nil"/>
              <w:bottom w:val="nil"/>
              <w:right w:val="nil"/>
            </w:tcBorders>
            <w:shd w:val="clear" w:color="auto" w:fill="auto"/>
            <w:noWrap/>
            <w:vAlign w:val="bottom"/>
            <w:hideMark/>
          </w:tcPr>
          <w:p w14:paraId="4C22B48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0.37 ± 0.01</w:t>
            </w:r>
          </w:p>
        </w:tc>
        <w:tc>
          <w:tcPr>
            <w:tcW w:w="1984" w:type="dxa"/>
            <w:tcBorders>
              <w:top w:val="nil"/>
              <w:left w:val="nil"/>
              <w:bottom w:val="nil"/>
              <w:right w:val="nil"/>
            </w:tcBorders>
            <w:shd w:val="clear" w:color="auto" w:fill="auto"/>
            <w:noWrap/>
            <w:vAlign w:val="bottom"/>
            <w:hideMark/>
          </w:tcPr>
          <w:p w14:paraId="6A75561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0.38 ± 0.01</w:t>
            </w:r>
          </w:p>
        </w:tc>
      </w:tr>
      <w:tr w:rsidR="00EA751D" w:rsidRPr="00EA751D" w14:paraId="368DDAF2" w14:textId="77777777" w:rsidTr="00EA751D">
        <w:trPr>
          <w:trHeight w:val="300"/>
        </w:trPr>
        <w:tc>
          <w:tcPr>
            <w:tcW w:w="1951" w:type="dxa"/>
            <w:tcBorders>
              <w:top w:val="nil"/>
              <w:left w:val="nil"/>
              <w:bottom w:val="nil"/>
              <w:right w:val="nil"/>
            </w:tcBorders>
            <w:shd w:val="clear" w:color="auto" w:fill="auto"/>
            <w:noWrap/>
            <w:vAlign w:val="bottom"/>
            <w:hideMark/>
          </w:tcPr>
          <w:p w14:paraId="1F195D8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inu_med</w:t>
            </w:r>
            <w:proofErr w:type="spellEnd"/>
          </w:p>
        </w:tc>
        <w:tc>
          <w:tcPr>
            <w:tcW w:w="1984" w:type="dxa"/>
            <w:tcBorders>
              <w:top w:val="nil"/>
              <w:left w:val="nil"/>
              <w:bottom w:val="nil"/>
              <w:right w:val="nil"/>
            </w:tcBorders>
            <w:shd w:val="clear" w:color="auto" w:fill="auto"/>
            <w:noWrap/>
            <w:vAlign w:val="bottom"/>
            <w:hideMark/>
          </w:tcPr>
          <w:p w14:paraId="2B26FE9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0.92 ± 0.06</w:t>
            </w:r>
          </w:p>
        </w:tc>
        <w:tc>
          <w:tcPr>
            <w:tcW w:w="1984" w:type="dxa"/>
            <w:tcBorders>
              <w:top w:val="nil"/>
              <w:left w:val="nil"/>
              <w:bottom w:val="nil"/>
              <w:right w:val="nil"/>
            </w:tcBorders>
            <w:shd w:val="clear" w:color="auto" w:fill="auto"/>
            <w:noWrap/>
            <w:vAlign w:val="bottom"/>
            <w:hideMark/>
          </w:tcPr>
          <w:p w14:paraId="1201667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0.94 ± 0.05</w:t>
            </w:r>
          </w:p>
        </w:tc>
        <w:tc>
          <w:tcPr>
            <w:tcW w:w="1984" w:type="dxa"/>
            <w:tcBorders>
              <w:top w:val="nil"/>
              <w:left w:val="nil"/>
              <w:bottom w:val="nil"/>
              <w:right w:val="nil"/>
            </w:tcBorders>
            <w:shd w:val="clear" w:color="auto" w:fill="auto"/>
            <w:noWrap/>
            <w:vAlign w:val="bottom"/>
            <w:hideMark/>
          </w:tcPr>
          <w:p w14:paraId="5AC55A0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0.84 ± 0.06</w:t>
            </w:r>
          </w:p>
        </w:tc>
        <w:tc>
          <w:tcPr>
            <w:tcW w:w="1984" w:type="dxa"/>
            <w:tcBorders>
              <w:top w:val="nil"/>
              <w:left w:val="nil"/>
              <w:bottom w:val="nil"/>
              <w:right w:val="nil"/>
            </w:tcBorders>
            <w:shd w:val="clear" w:color="auto" w:fill="auto"/>
            <w:noWrap/>
            <w:vAlign w:val="bottom"/>
            <w:hideMark/>
          </w:tcPr>
          <w:p w14:paraId="601C3E4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0.94 ± 0.05</w:t>
            </w:r>
          </w:p>
        </w:tc>
      </w:tr>
      <w:tr w:rsidR="00EA751D" w:rsidRPr="00EA751D" w14:paraId="41AD595D" w14:textId="77777777" w:rsidTr="00EA751D">
        <w:trPr>
          <w:trHeight w:val="300"/>
        </w:trPr>
        <w:tc>
          <w:tcPr>
            <w:tcW w:w="1951" w:type="dxa"/>
            <w:tcBorders>
              <w:top w:val="nil"/>
              <w:left w:val="nil"/>
              <w:bottom w:val="nil"/>
              <w:right w:val="nil"/>
            </w:tcBorders>
            <w:shd w:val="clear" w:color="auto" w:fill="auto"/>
            <w:noWrap/>
            <w:vAlign w:val="bottom"/>
            <w:hideMark/>
          </w:tcPr>
          <w:p w14:paraId="7B1555B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inu_range</w:t>
            </w:r>
            <w:proofErr w:type="spellEnd"/>
          </w:p>
        </w:tc>
        <w:tc>
          <w:tcPr>
            <w:tcW w:w="1984" w:type="dxa"/>
            <w:tcBorders>
              <w:top w:val="nil"/>
              <w:left w:val="nil"/>
              <w:bottom w:val="nil"/>
              <w:right w:val="nil"/>
            </w:tcBorders>
            <w:shd w:val="clear" w:color="auto" w:fill="auto"/>
            <w:noWrap/>
            <w:vAlign w:val="bottom"/>
            <w:hideMark/>
          </w:tcPr>
          <w:p w14:paraId="7C87667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0.17 ± 0.07</w:t>
            </w:r>
          </w:p>
        </w:tc>
        <w:tc>
          <w:tcPr>
            <w:tcW w:w="1984" w:type="dxa"/>
            <w:tcBorders>
              <w:top w:val="nil"/>
              <w:left w:val="nil"/>
              <w:bottom w:val="nil"/>
              <w:right w:val="nil"/>
            </w:tcBorders>
            <w:shd w:val="clear" w:color="auto" w:fill="auto"/>
            <w:noWrap/>
            <w:vAlign w:val="bottom"/>
            <w:hideMark/>
          </w:tcPr>
          <w:p w14:paraId="7171BFC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0.16 ± 0.06</w:t>
            </w:r>
          </w:p>
        </w:tc>
        <w:tc>
          <w:tcPr>
            <w:tcW w:w="1984" w:type="dxa"/>
            <w:tcBorders>
              <w:top w:val="nil"/>
              <w:left w:val="nil"/>
              <w:bottom w:val="nil"/>
              <w:right w:val="nil"/>
            </w:tcBorders>
            <w:shd w:val="clear" w:color="auto" w:fill="auto"/>
            <w:noWrap/>
            <w:vAlign w:val="bottom"/>
            <w:hideMark/>
          </w:tcPr>
          <w:p w14:paraId="33D8626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0.26 ± 0.05</w:t>
            </w:r>
          </w:p>
        </w:tc>
        <w:tc>
          <w:tcPr>
            <w:tcW w:w="1984" w:type="dxa"/>
            <w:tcBorders>
              <w:top w:val="nil"/>
              <w:left w:val="nil"/>
              <w:bottom w:val="nil"/>
              <w:right w:val="nil"/>
            </w:tcBorders>
            <w:shd w:val="clear" w:color="auto" w:fill="auto"/>
            <w:noWrap/>
            <w:vAlign w:val="bottom"/>
            <w:hideMark/>
          </w:tcPr>
          <w:p w14:paraId="0F44138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0.15 ± 0.06</w:t>
            </w:r>
          </w:p>
        </w:tc>
      </w:tr>
      <w:tr w:rsidR="00EA751D" w:rsidRPr="00EA751D" w14:paraId="1412324D" w14:textId="77777777" w:rsidTr="00EA751D">
        <w:trPr>
          <w:trHeight w:val="300"/>
        </w:trPr>
        <w:tc>
          <w:tcPr>
            <w:tcW w:w="1951" w:type="dxa"/>
            <w:tcBorders>
              <w:top w:val="nil"/>
              <w:left w:val="nil"/>
              <w:bottom w:val="nil"/>
              <w:right w:val="nil"/>
            </w:tcBorders>
            <w:shd w:val="clear" w:color="auto" w:fill="auto"/>
            <w:noWrap/>
            <w:vAlign w:val="bottom"/>
            <w:hideMark/>
          </w:tcPr>
          <w:p w14:paraId="324A174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qi_1</w:t>
            </w:r>
          </w:p>
        </w:tc>
        <w:tc>
          <w:tcPr>
            <w:tcW w:w="1984" w:type="dxa"/>
            <w:tcBorders>
              <w:top w:val="nil"/>
              <w:left w:val="nil"/>
              <w:bottom w:val="nil"/>
              <w:right w:val="nil"/>
            </w:tcBorders>
            <w:shd w:val="clear" w:color="auto" w:fill="auto"/>
            <w:noWrap/>
            <w:vAlign w:val="bottom"/>
            <w:hideMark/>
          </w:tcPr>
          <w:p w14:paraId="5F6BFE7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0.00 ± 0.01</w:t>
            </w:r>
          </w:p>
        </w:tc>
        <w:tc>
          <w:tcPr>
            <w:tcW w:w="1984" w:type="dxa"/>
            <w:tcBorders>
              <w:top w:val="nil"/>
              <w:left w:val="nil"/>
              <w:bottom w:val="nil"/>
              <w:right w:val="nil"/>
            </w:tcBorders>
            <w:shd w:val="clear" w:color="auto" w:fill="auto"/>
            <w:noWrap/>
            <w:vAlign w:val="bottom"/>
            <w:hideMark/>
          </w:tcPr>
          <w:p w14:paraId="4D0E2F3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0.00 ± 0.01</w:t>
            </w:r>
          </w:p>
        </w:tc>
        <w:tc>
          <w:tcPr>
            <w:tcW w:w="1984" w:type="dxa"/>
            <w:tcBorders>
              <w:top w:val="nil"/>
              <w:left w:val="nil"/>
              <w:bottom w:val="nil"/>
              <w:right w:val="nil"/>
            </w:tcBorders>
            <w:shd w:val="clear" w:color="auto" w:fill="auto"/>
            <w:noWrap/>
            <w:vAlign w:val="bottom"/>
            <w:hideMark/>
          </w:tcPr>
          <w:p w14:paraId="343620D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0.00 ± 0.00</w:t>
            </w:r>
          </w:p>
        </w:tc>
        <w:tc>
          <w:tcPr>
            <w:tcW w:w="1984" w:type="dxa"/>
            <w:tcBorders>
              <w:top w:val="nil"/>
              <w:left w:val="nil"/>
              <w:bottom w:val="nil"/>
              <w:right w:val="nil"/>
            </w:tcBorders>
            <w:shd w:val="clear" w:color="auto" w:fill="auto"/>
            <w:noWrap/>
            <w:vAlign w:val="bottom"/>
            <w:hideMark/>
          </w:tcPr>
          <w:p w14:paraId="1B973D2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0.00 ± 0.00</w:t>
            </w:r>
          </w:p>
        </w:tc>
      </w:tr>
      <w:tr w:rsidR="00EA751D" w:rsidRPr="00EA751D" w14:paraId="20FB7F76" w14:textId="77777777" w:rsidTr="00EA751D">
        <w:trPr>
          <w:trHeight w:val="300"/>
        </w:trPr>
        <w:tc>
          <w:tcPr>
            <w:tcW w:w="1951" w:type="dxa"/>
            <w:tcBorders>
              <w:top w:val="nil"/>
              <w:left w:val="nil"/>
              <w:bottom w:val="nil"/>
              <w:right w:val="nil"/>
            </w:tcBorders>
            <w:shd w:val="clear" w:color="auto" w:fill="auto"/>
            <w:noWrap/>
            <w:vAlign w:val="bottom"/>
            <w:hideMark/>
          </w:tcPr>
          <w:p w14:paraId="192076B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qi_2</w:t>
            </w:r>
          </w:p>
        </w:tc>
        <w:tc>
          <w:tcPr>
            <w:tcW w:w="1984" w:type="dxa"/>
            <w:tcBorders>
              <w:top w:val="nil"/>
              <w:left w:val="nil"/>
              <w:bottom w:val="nil"/>
              <w:right w:val="nil"/>
            </w:tcBorders>
            <w:shd w:val="clear" w:color="auto" w:fill="auto"/>
            <w:noWrap/>
            <w:vAlign w:val="bottom"/>
            <w:hideMark/>
          </w:tcPr>
          <w:p w14:paraId="0D77DE1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0.06 ± 0.04</w:t>
            </w:r>
          </w:p>
        </w:tc>
        <w:tc>
          <w:tcPr>
            <w:tcW w:w="1984" w:type="dxa"/>
            <w:tcBorders>
              <w:top w:val="nil"/>
              <w:left w:val="nil"/>
              <w:bottom w:val="nil"/>
              <w:right w:val="nil"/>
            </w:tcBorders>
            <w:shd w:val="clear" w:color="auto" w:fill="auto"/>
            <w:noWrap/>
            <w:vAlign w:val="bottom"/>
            <w:hideMark/>
          </w:tcPr>
          <w:p w14:paraId="4A8F0ED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0.06 ± 0.04</w:t>
            </w:r>
          </w:p>
        </w:tc>
        <w:tc>
          <w:tcPr>
            <w:tcW w:w="1984" w:type="dxa"/>
            <w:tcBorders>
              <w:top w:val="nil"/>
              <w:left w:val="nil"/>
              <w:bottom w:val="nil"/>
              <w:right w:val="nil"/>
            </w:tcBorders>
            <w:shd w:val="clear" w:color="auto" w:fill="auto"/>
            <w:noWrap/>
            <w:vAlign w:val="bottom"/>
            <w:hideMark/>
          </w:tcPr>
          <w:p w14:paraId="6D3A023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0.10 ± 0.05</w:t>
            </w:r>
          </w:p>
        </w:tc>
        <w:tc>
          <w:tcPr>
            <w:tcW w:w="1984" w:type="dxa"/>
            <w:tcBorders>
              <w:top w:val="nil"/>
              <w:left w:val="nil"/>
              <w:bottom w:val="nil"/>
              <w:right w:val="nil"/>
            </w:tcBorders>
            <w:shd w:val="clear" w:color="auto" w:fill="auto"/>
            <w:noWrap/>
            <w:vAlign w:val="bottom"/>
            <w:hideMark/>
          </w:tcPr>
          <w:p w14:paraId="6573A7D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0.05 ± 0.03</w:t>
            </w:r>
          </w:p>
        </w:tc>
      </w:tr>
      <w:tr w:rsidR="00EA751D" w:rsidRPr="00EA751D" w14:paraId="4146FD20" w14:textId="77777777" w:rsidTr="00EA751D">
        <w:trPr>
          <w:trHeight w:val="300"/>
        </w:trPr>
        <w:tc>
          <w:tcPr>
            <w:tcW w:w="1951" w:type="dxa"/>
            <w:tcBorders>
              <w:top w:val="nil"/>
              <w:left w:val="nil"/>
              <w:bottom w:val="nil"/>
              <w:right w:val="nil"/>
            </w:tcBorders>
            <w:shd w:val="clear" w:color="auto" w:fill="auto"/>
            <w:noWrap/>
            <w:vAlign w:val="bottom"/>
            <w:hideMark/>
          </w:tcPr>
          <w:p w14:paraId="6B5591D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rpve_csf</w:t>
            </w:r>
            <w:proofErr w:type="spellEnd"/>
          </w:p>
        </w:tc>
        <w:tc>
          <w:tcPr>
            <w:tcW w:w="1984" w:type="dxa"/>
            <w:tcBorders>
              <w:top w:val="nil"/>
              <w:left w:val="nil"/>
              <w:bottom w:val="nil"/>
              <w:right w:val="nil"/>
            </w:tcBorders>
            <w:shd w:val="clear" w:color="auto" w:fill="auto"/>
            <w:noWrap/>
            <w:vAlign w:val="bottom"/>
            <w:hideMark/>
          </w:tcPr>
          <w:p w14:paraId="4CC95D0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31.98 ± 3.82</w:t>
            </w:r>
          </w:p>
        </w:tc>
        <w:tc>
          <w:tcPr>
            <w:tcW w:w="1984" w:type="dxa"/>
            <w:tcBorders>
              <w:top w:val="nil"/>
              <w:left w:val="nil"/>
              <w:bottom w:val="nil"/>
              <w:right w:val="nil"/>
            </w:tcBorders>
            <w:shd w:val="clear" w:color="auto" w:fill="auto"/>
            <w:noWrap/>
            <w:vAlign w:val="bottom"/>
            <w:hideMark/>
          </w:tcPr>
          <w:p w14:paraId="64034AC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36.11 ± 3.37</w:t>
            </w:r>
          </w:p>
        </w:tc>
        <w:tc>
          <w:tcPr>
            <w:tcW w:w="1984" w:type="dxa"/>
            <w:tcBorders>
              <w:top w:val="nil"/>
              <w:left w:val="nil"/>
              <w:bottom w:val="nil"/>
              <w:right w:val="nil"/>
            </w:tcBorders>
            <w:shd w:val="clear" w:color="auto" w:fill="auto"/>
            <w:noWrap/>
            <w:vAlign w:val="bottom"/>
            <w:hideMark/>
          </w:tcPr>
          <w:p w14:paraId="6D58C80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29.45 ± 3.04</w:t>
            </w:r>
          </w:p>
        </w:tc>
        <w:tc>
          <w:tcPr>
            <w:tcW w:w="1984" w:type="dxa"/>
            <w:tcBorders>
              <w:top w:val="nil"/>
              <w:left w:val="nil"/>
              <w:bottom w:val="nil"/>
              <w:right w:val="nil"/>
            </w:tcBorders>
            <w:shd w:val="clear" w:color="auto" w:fill="auto"/>
            <w:noWrap/>
            <w:vAlign w:val="bottom"/>
            <w:hideMark/>
          </w:tcPr>
          <w:p w14:paraId="01FF7C0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31.38 ± 3.02</w:t>
            </w:r>
          </w:p>
        </w:tc>
      </w:tr>
      <w:tr w:rsidR="00EA751D" w:rsidRPr="00EA751D" w14:paraId="5F3A355B" w14:textId="77777777" w:rsidTr="00EA751D">
        <w:trPr>
          <w:trHeight w:val="300"/>
        </w:trPr>
        <w:tc>
          <w:tcPr>
            <w:tcW w:w="1951" w:type="dxa"/>
            <w:tcBorders>
              <w:top w:val="nil"/>
              <w:left w:val="nil"/>
              <w:bottom w:val="nil"/>
              <w:right w:val="nil"/>
            </w:tcBorders>
            <w:shd w:val="clear" w:color="auto" w:fill="auto"/>
            <w:noWrap/>
            <w:vAlign w:val="bottom"/>
            <w:hideMark/>
          </w:tcPr>
          <w:p w14:paraId="5B699EE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rpve_gm</w:t>
            </w:r>
            <w:proofErr w:type="spellEnd"/>
          </w:p>
        </w:tc>
        <w:tc>
          <w:tcPr>
            <w:tcW w:w="1984" w:type="dxa"/>
            <w:tcBorders>
              <w:top w:val="nil"/>
              <w:left w:val="nil"/>
              <w:bottom w:val="nil"/>
              <w:right w:val="nil"/>
            </w:tcBorders>
            <w:shd w:val="clear" w:color="auto" w:fill="auto"/>
            <w:noWrap/>
            <w:vAlign w:val="bottom"/>
            <w:hideMark/>
          </w:tcPr>
          <w:p w14:paraId="7E00D79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19.39 ± 2.13</w:t>
            </w:r>
          </w:p>
        </w:tc>
        <w:tc>
          <w:tcPr>
            <w:tcW w:w="1984" w:type="dxa"/>
            <w:tcBorders>
              <w:top w:val="nil"/>
              <w:left w:val="nil"/>
              <w:bottom w:val="nil"/>
              <w:right w:val="nil"/>
            </w:tcBorders>
            <w:shd w:val="clear" w:color="auto" w:fill="auto"/>
            <w:noWrap/>
            <w:vAlign w:val="bottom"/>
            <w:hideMark/>
          </w:tcPr>
          <w:p w14:paraId="015B51A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21.69 ± 1.71</w:t>
            </w:r>
          </w:p>
        </w:tc>
        <w:tc>
          <w:tcPr>
            <w:tcW w:w="1984" w:type="dxa"/>
            <w:tcBorders>
              <w:top w:val="nil"/>
              <w:left w:val="nil"/>
              <w:bottom w:val="nil"/>
              <w:right w:val="nil"/>
            </w:tcBorders>
            <w:shd w:val="clear" w:color="auto" w:fill="auto"/>
            <w:noWrap/>
            <w:vAlign w:val="bottom"/>
            <w:hideMark/>
          </w:tcPr>
          <w:p w14:paraId="275894D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18.11 ± 1.72</w:t>
            </w:r>
          </w:p>
        </w:tc>
        <w:tc>
          <w:tcPr>
            <w:tcW w:w="1984" w:type="dxa"/>
            <w:tcBorders>
              <w:top w:val="nil"/>
              <w:left w:val="nil"/>
              <w:bottom w:val="nil"/>
              <w:right w:val="nil"/>
            </w:tcBorders>
            <w:shd w:val="clear" w:color="auto" w:fill="auto"/>
            <w:noWrap/>
            <w:vAlign w:val="bottom"/>
            <w:hideMark/>
          </w:tcPr>
          <w:p w14:paraId="0C52CAC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19.01 ± 1.77</w:t>
            </w:r>
          </w:p>
        </w:tc>
      </w:tr>
      <w:tr w:rsidR="00EA751D" w:rsidRPr="00EA751D" w14:paraId="41428EBD" w14:textId="77777777" w:rsidTr="00EA751D">
        <w:trPr>
          <w:trHeight w:val="300"/>
        </w:trPr>
        <w:tc>
          <w:tcPr>
            <w:tcW w:w="1951" w:type="dxa"/>
            <w:tcBorders>
              <w:top w:val="nil"/>
              <w:left w:val="nil"/>
              <w:bottom w:val="nil"/>
              <w:right w:val="nil"/>
            </w:tcBorders>
            <w:shd w:val="clear" w:color="auto" w:fill="auto"/>
            <w:noWrap/>
            <w:vAlign w:val="bottom"/>
            <w:hideMark/>
          </w:tcPr>
          <w:p w14:paraId="571DCC5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rpve_wm</w:t>
            </w:r>
            <w:proofErr w:type="spellEnd"/>
          </w:p>
        </w:tc>
        <w:tc>
          <w:tcPr>
            <w:tcW w:w="1984" w:type="dxa"/>
            <w:tcBorders>
              <w:top w:val="nil"/>
              <w:left w:val="nil"/>
              <w:bottom w:val="nil"/>
              <w:right w:val="nil"/>
            </w:tcBorders>
            <w:shd w:val="clear" w:color="auto" w:fill="auto"/>
            <w:noWrap/>
            <w:vAlign w:val="bottom"/>
            <w:hideMark/>
          </w:tcPr>
          <w:p w14:paraId="2D34494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24.80 ± 3.40</w:t>
            </w:r>
          </w:p>
        </w:tc>
        <w:tc>
          <w:tcPr>
            <w:tcW w:w="1984" w:type="dxa"/>
            <w:tcBorders>
              <w:top w:val="nil"/>
              <w:left w:val="nil"/>
              <w:bottom w:val="nil"/>
              <w:right w:val="nil"/>
            </w:tcBorders>
            <w:shd w:val="clear" w:color="auto" w:fill="auto"/>
            <w:noWrap/>
            <w:vAlign w:val="bottom"/>
            <w:hideMark/>
          </w:tcPr>
          <w:p w14:paraId="49ECA47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29.16 ± 2.73</w:t>
            </w:r>
          </w:p>
        </w:tc>
        <w:tc>
          <w:tcPr>
            <w:tcW w:w="1984" w:type="dxa"/>
            <w:tcBorders>
              <w:top w:val="nil"/>
              <w:left w:val="nil"/>
              <w:bottom w:val="nil"/>
              <w:right w:val="nil"/>
            </w:tcBorders>
            <w:shd w:val="clear" w:color="auto" w:fill="auto"/>
            <w:noWrap/>
            <w:vAlign w:val="bottom"/>
            <w:hideMark/>
          </w:tcPr>
          <w:p w14:paraId="166EBB2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23.73 ± 2.46</w:t>
            </w:r>
          </w:p>
        </w:tc>
        <w:tc>
          <w:tcPr>
            <w:tcW w:w="1984" w:type="dxa"/>
            <w:tcBorders>
              <w:top w:val="nil"/>
              <w:left w:val="nil"/>
              <w:bottom w:val="nil"/>
              <w:right w:val="nil"/>
            </w:tcBorders>
            <w:shd w:val="clear" w:color="auto" w:fill="auto"/>
            <w:noWrap/>
            <w:vAlign w:val="bottom"/>
            <w:hideMark/>
          </w:tcPr>
          <w:p w14:paraId="310FABE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23.63 ± 2.55</w:t>
            </w:r>
          </w:p>
        </w:tc>
      </w:tr>
      <w:tr w:rsidR="00EA751D" w:rsidRPr="00EA751D" w14:paraId="1EEF10AB" w14:textId="77777777" w:rsidTr="00EA751D">
        <w:trPr>
          <w:trHeight w:val="300"/>
        </w:trPr>
        <w:tc>
          <w:tcPr>
            <w:tcW w:w="1951" w:type="dxa"/>
            <w:tcBorders>
              <w:top w:val="nil"/>
              <w:left w:val="nil"/>
              <w:bottom w:val="nil"/>
              <w:right w:val="nil"/>
            </w:tcBorders>
            <w:shd w:val="clear" w:color="auto" w:fill="auto"/>
            <w:noWrap/>
            <w:vAlign w:val="bottom"/>
            <w:hideMark/>
          </w:tcPr>
          <w:p w14:paraId="316ACFF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snr_csf</w:t>
            </w:r>
            <w:proofErr w:type="spellEnd"/>
          </w:p>
        </w:tc>
        <w:tc>
          <w:tcPr>
            <w:tcW w:w="1984" w:type="dxa"/>
            <w:tcBorders>
              <w:top w:val="nil"/>
              <w:left w:val="nil"/>
              <w:bottom w:val="nil"/>
              <w:right w:val="nil"/>
            </w:tcBorders>
            <w:shd w:val="clear" w:color="auto" w:fill="auto"/>
            <w:noWrap/>
            <w:vAlign w:val="bottom"/>
            <w:hideMark/>
          </w:tcPr>
          <w:p w14:paraId="69B9E2E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1.90 ± 0.35</w:t>
            </w:r>
          </w:p>
        </w:tc>
        <w:tc>
          <w:tcPr>
            <w:tcW w:w="1984" w:type="dxa"/>
            <w:tcBorders>
              <w:top w:val="nil"/>
              <w:left w:val="nil"/>
              <w:bottom w:val="nil"/>
              <w:right w:val="nil"/>
            </w:tcBorders>
            <w:shd w:val="clear" w:color="auto" w:fill="auto"/>
            <w:noWrap/>
            <w:vAlign w:val="bottom"/>
            <w:hideMark/>
          </w:tcPr>
          <w:p w14:paraId="1B4237B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1.88 ± 0.41</w:t>
            </w:r>
          </w:p>
        </w:tc>
        <w:tc>
          <w:tcPr>
            <w:tcW w:w="1984" w:type="dxa"/>
            <w:tcBorders>
              <w:top w:val="nil"/>
              <w:left w:val="nil"/>
              <w:bottom w:val="nil"/>
              <w:right w:val="nil"/>
            </w:tcBorders>
            <w:shd w:val="clear" w:color="auto" w:fill="auto"/>
            <w:noWrap/>
            <w:vAlign w:val="bottom"/>
            <w:hideMark/>
          </w:tcPr>
          <w:p w14:paraId="565F6C9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1.62 ± 0.28</w:t>
            </w:r>
          </w:p>
        </w:tc>
        <w:tc>
          <w:tcPr>
            <w:tcW w:w="1984" w:type="dxa"/>
            <w:tcBorders>
              <w:top w:val="nil"/>
              <w:left w:val="nil"/>
              <w:bottom w:val="nil"/>
              <w:right w:val="nil"/>
            </w:tcBorders>
            <w:shd w:val="clear" w:color="auto" w:fill="auto"/>
            <w:noWrap/>
            <w:vAlign w:val="bottom"/>
            <w:hideMark/>
          </w:tcPr>
          <w:p w14:paraId="25D6079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2.00 ± 0.30</w:t>
            </w:r>
          </w:p>
        </w:tc>
      </w:tr>
      <w:tr w:rsidR="00EA751D" w:rsidRPr="00EA751D" w14:paraId="6CFA9CF5" w14:textId="77777777" w:rsidTr="00EA751D">
        <w:trPr>
          <w:trHeight w:val="300"/>
        </w:trPr>
        <w:tc>
          <w:tcPr>
            <w:tcW w:w="1951" w:type="dxa"/>
            <w:tcBorders>
              <w:top w:val="nil"/>
              <w:left w:val="nil"/>
              <w:bottom w:val="nil"/>
              <w:right w:val="nil"/>
            </w:tcBorders>
            <w:shd w:val="clear" w:color="auto" w:fill="auto"/>
            <w:noWrap/>
            <w:vAlign w:val="bottom"/>
            <w:hideMark/>
          </w:tcPr>
          <w:p w14:paraId="545F228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snr_gm</w:t>
            </w:r>
            <w:proofErr w:type="spellEnd"/>
          </w:p>
        </w:tc>
        <w:tc>
          <w:tcPr>
            <w:tcW w:w="1984" w:type="dxa"/>
            <w:tcBorders>
              <w:top w:val="nil"/>
              <w:left w:val="nil"/>
              <w:bottom w:val="nil"/>
              <w:right w:val="nil"/>
            </w:tcBorders>
            <w:shd w:val="clear" w:color="auto" w:fill="auto"/>
            <w:noWrap/>
            <w:vAlign w:val="bottom"/>
            <w:hideMark/>
          </w:tcPr>
          <w:p w14:paraId="60BD381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6.06 ± 1.01</w:t>
            </w:r>
          </w:p>
        </w:tc>
        <w:tc>
          <w:tcPr>
            <w:tcW w:w="1984" w:type="dxa"/>
            <w:tcBorders>
              <w:top w:val="nil"/>
              <w:left w:val="nil"/>
              <w:bottom w:val="nil"/>
              <w:right w:val="nil"/>
            </w:tcBorders>
            <w:shd w:val="clear" w:color="auto" w:fill="auto"/>
            <w:noWrap/>
            <w:vAlign w:val="bottom"/>
            <w:hideMark/>
          </w:tcPr>
          <w:p w14:paraId="561CAA8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6.16 ± 0.57</w:t>
            </w:r>
          </w:p>
        </w:tc>
        <w:tc>
          <w:tcPr>
            <w:tcW w:w="1984" w:type="dxa"/>
            <w:tcBorders>
              <w:top w:val="nil"/>
              <w:left w:val="nil"/>
              <w:bottom w:val="nil"/>
              <w:right w:val="nil"/>
            </w:tcBorders>
            <w:shd w:val="clear" w:color="auto" w:fill="auto"/>
            <w:noWrap/>
            <w:vAlign w:val="bottom"/>
            <w:hideMark/>
          </w:tcPr>
          <w:p w14:paraId="24C712C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7.60 ± 0.73</w:t>
            </w:r>
          </w:p>
        </w:tc>
        <w:tc>
          <w:tcPr>
            <w:tcW w:w="1984" w:type="dxa"/>
            <w:tcBorders>
              <w:top w:val="nil"/>
              <w:left w:val="nil"/>
              <w:bottom w:val="nil"/>
              <w:right w:val="nil"/>
            </w:tcBorders>
            <w:shd w:val="clear" w:color="auto" w:fill="auto"/>
            <w:noWrap/>
            <w:vAlign w:val="bottom"/>
            <w:hideMark/>
          </w:tcPr>
          <w:p w14:paraId="0427267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5.52 ± 0.60</w:t>
            </w:r>
          </w:p>
        </w:tc>
      </w:tr>
      <w:tr w:rsidR="00EA751D" w:rsidRPr="00EA751D" w14:paraId="778AA863" w14:textId="77777777" w:rsidTr="00EA751D">
        <w:trPr>
          <w:trHeight w:val="300"/>
        </w:trPr>
        <w:tc>
          <w:tcPr>
            <w:tcW w:w="1951" w:type="dxa"/>
            <w:tcBorders>
              <w:top w:val="nil"/>
              <w:left w:val="nil"/>
              <w:bottom w:val="nil"/>
              <w:right w:val="nil"/>
            </w:tcBorders>
            <w:shd w:val="clear" w:color="auto" w:fill="auto"/>
            <w:noWrap/>
            <w:vAlign w:val="bottom"/>
            <w:hideMark/>
          </w:tcPr>
          <w:p w14:paraId="6564500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snr_total</w:t>
            </w:r>
            <w:proofErr w:type="spellEnd"/>
          </w:p>
        </w:tc>
        <w:tc>
          <w:tcPr>
            <w:tcW w:w="1984" w:type="dxa"/>
            <w:tcBorders>
              <w:top w:val="nil"/>
              <w:left w:val="nil"/>
              <w:bottom w:val="nil"/>
              <w:right w:val="nil"/>
            </w:tcBorders>
            <w:shd w:val="clear" w:color="auto" w:fill="auto"/>
            <w:noWrap/>
            <w:vAlign w:val="bottom"/>
            <w:hideMark/>
          </w:tcPr>
          <w:p w14:paraId="545EDB1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6.16 ± 1.35</w:t>
            </w:r>
          </w:p>
        </w:tc>
        <w:tc>
          <w:tcPr>
            <w:tcW w:w="1984" w:type="dxa"/>
            <w:tcBorders>
              <w:top w:val="nil"/>
              <w:left w:val="nil"/>
              <w:bottom w:val="nil"/>
              <w:right w:val="nil"/>
            </w:tcBorders>
            <w:shd w:val="clear" w:color="auto" w:fill="auto"/>
            <w:noWrap/>
            <w:vAlign w:val="bottom"/>
            <w:hideMark/>
          </w:tcPr>
          <w:p w14:paraId="56088E5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6.03 ± 0.90</w:t>
            </w:r>
          </w:p>
        </w:tc>
        <w:tc>
          <w:tcPr>
            <w:tcW w:w="1984" w:type="dxa"/>
            <w:tcBorders>
              <w:top w:val="nil"/>
              <w:left w:val="nil"/>
              <w:bottom w:val="nil"/>
              <w:right w:val="nil"/>
            </w:tcBorders>
            <w:shd w:val="clear" w:color="auto" w:fill="auto"/>
            <w:noWrap/>
            <w:vAlign w:val="bottom"/>
            <w:hideMark/>
          </w:tcPr>
          <w:p w14:paraId="2149C99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8.06 ± 1.09</w:t>
            </w:r>
          </w:p>
        </w:tc>
        <w:tc>
          <w:tcPr>
            <w:tcW w:w="1984" w:type="dxa"/>
            <w:tcBorders>
              <w:top w:val="nil"/>
              <w:left w:val="nil"/>
              <w:bottom w:val="nil"/>
              <w:right w:val="nil"/>
            </w:tcBorders>
            <w:shd w:val="clear" w:color="auto" w:fill="auto"/>
            <w:noWrap/>
            <w:vAlign w:val="bottom"/>
            <w:hideMark/>
          </w:tcPr>
          <w:p w14:paraId="26C891B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5.58 ± 0.93</w:t>
            </w:r>
          </w:p>
        </w:tc>
      </w:tr>
      <w:tr w:rsidR="00EA751D" w:rsidRPr="00EA751D" w14:paraId="43E47F89" w14:textId="77777777" w:rsidTr="00EA751D">
        <w:trPr>
          <w:trHeight w:val="300"/>
        </w:trPr>
        <w:tc>
          <w:tcPr>
            <w:tcW w:w="1951" w:type="dxa"/>
            <w:tcBorders>
              <w:top w:val="nil"/>
              <w:left w:val="nil"/>
              <w:bottom w:val="nil"/>
              <w:right w:val="nil"/>
            </w:tcBorders>
            <w:shd w:val="clear" w:color="auto" w:fill="auto"/>
            <w:noWrap/>
            <w:vAlign w:val="bottom"/>
            <w:hideMark/>
          </w:tcPr>
          <w:p w14:paraId="1D6AE3C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snr_wm</w:t>
            </w:r>
            <w:proofErr w:type="spellEnd"/>
          </w:p>
        </w:tc>
        <w:tc>
          <w:tcPr>
            <w:tcW w:w="1984" w:type="dxa"/>
            <w:tcBorders>
              <w:top w:val="nil"/>
              <w:left w:val="nil"/>
              <w:bottom w:val="nil"/>
              <w:right w:val="nil"/>
            </w:tcBorders>
            <w:shd w:val="clear" w:color="auto" w:fill="auto"/>
            <w:noWrap/>
            <w:vAlign w:val="bottom"/>
            <w:hideMark/>
          </w:tcPr>
          <w:p w14:paraId="28B17FB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10.52 ± 3.22</w:t>
            </w:r>
          </w:p>
        </w:tc>
        <w:tc>
          <w:tcPr>
            <w:tcW w:w="1984" w:type="dxa"/>
            <w:tcBorders>
              <w:top w:val="nil"/>
              <w:left w:val="nil"/>
              <w:bottom w:val="nil"/>
              <w:right w:val="nil"/>
            </w:tcBorders>
            <w:shd w:val="clear" w:color="auto" w:fill="auto"/>
            <w:noWrap/>
            <w:vAlign w:val="bottom"/>
            <w:hideMark/>
          </w:tcPr>
          <w:p w14:paraId="3C7E812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10.04 ± 2.17</w:t>
            </w:r>
          </w:p>
        </w:tc>
        <w:tc>
          <w:tcPr>
            <w:tcW w:w="1984" w:type="dxa"/>
            <w:tcBorders>
              <w:top w:val="nil"/>
              <w:left w:val="nil"/>
              <w:bottom w:val="nil"/>
              <w:right w:val="nil"/>
            </w:tcBorders>
            <w:shd w:val="clear" w:color="auto" w:fill="auto"/>
            <w:noWrap/>
            <w:vAlign w:val="bottom"/>
            <w:hideMark/>
          </w:tcPr>
          <w:p w14:paraId="5C2E7D6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14.97 ± 2.82</w:t>
            </w:r>
          </w:p>
        </w:tc>
        <w:tc>
          <w:tcPr>
            <w:tcW w:w="1984" w:type="dxa"/>
            <w:tcBorders>
              <w:top w:val="nil"/>
              <w:left w:val="nil"/>
              <w:bottom w:val="nil"/>
              <w:right w:val="nil"/>
            </w:tcBorders>
            <w:shd w:val="clear" w:color="auto" w:fill="auto"/>
            <w:noWrap/>
            <w:vAlign w:val="bottom"/>
            <w:hideMark/>
          </w:tcPr>
          <w:p w14:paraId="7E8EB5E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9.21 ± 2.20</w:t>
            </w:r>
          </w:p>
        </w:tc>
      </w:tr>
      <w:tr w:rsidR="00EA751D" w:rsidRPr="00EA751D" w14:paraId="6823F85A" w14:textId="77777777" w:rsidTr="00EA751D">
        <w:trPr>
          <w:trHeight w:val="300"/>
        </w:trPr>
        <w:tc>
          <w:tcPr>
            <w:tcW w:w="1951" w:type="dxa"/>
            <w:tcBorders>
              <w:top w:val="nil"/>
              <w:left w:val="nil"/>
              <w:bottom w:val="nil"/>
              <w:right w:val="nil"/>
            </w:tcBorders>
            <w:shd w:val="clear" w:color="auto" w:fill="auto"/>
            <w:noWrap/>
            <w:vAlign w:val="bottom"/>
            <w:hideMark/>
          </w:tcPr>
          <w:p w14:paraId="2FFD7BE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snrd_csf</w:t>
            </w:r>
            <w:proofErr w:type="spellEnd"/>
          </w:p>
        </w:tc>
        <w:tc>
          <w:tcPr>
            <w:tcW w:w="1984" w:type="dxa"/>
            <w:tcBorders>
              <w:top w:val="nil"/>
              <w:left w:val="nil"/>
              <w:bottom w:val="nil"/>
              <w:right w:val="nil"/>
            </w:tcBorders>
            <w:shd w:val="clear" w:color="auto" w:fill="auto"/>
            <w:noWrap/>
            <w:vAlign w:val="bottom"/>
            <w:hideMark/>
          </w:tcPr>
          <w:p w14:paraId="2A87B55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-0.05 ± 0.92</w:t>
            </w:r>
          </w:p>
        </w:tc>
        <w:tc>
          <w:tcPr>
            <w:tcW w:w="1984" w:type="dxa"/>
            <w:tcBorders>
              <w:top w:val="nil"/>
              <w:left w:val="nil"/>
              <w:bottom w:val="nil"/>
              <w:right w:val="nil"/>
            </w:tcBorders>
            <w:shd w:val="clear" w:color="auto" w:fill="auto"/>
            <w:noWrap/>
            <w:vAlign w:val="bottom"/>
            <w:hideMark/>
          </w:tcPr>
          <w:p w14:paraId="3344DC0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-0.63 ± 0.65</w:t>
            </w:r>
          </w:p>
        </w:tc>
        <w:tc>
          <w:tcPr>
            <w:tcW w:w="1984" w:type="dxa"/>
            <w:tcBorders>
              <w:top w:val="nil"/>
              <w:left w:val="nil"/>
              <w:bottom w:val="nil"/>
              <w:right w:val="nil"/>
            </w:tcBorders>
            <w:shd w:val="clear" w:color="auto" w:fill="auto"/>
            <w:noWrap/>
            <w:vAlign w:val="bottom"/>
            <w:hideMark/>
          </w:tcPr>
          <w:p w14:paraId="73BA5B2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-0.02 ± 1.26</w:t>
            </w:r>
          </w:p>
        </w:tc>
        <w:tc>
          <w:tcPr>
            <w:tcW w:w="1984" w:type="dxa"/>
            <w:tcBorders>
              <w:top w:val="nil"/>
              <w:left w:val="nil"/>
              <w:bottom w:val="nil"/>
              <w:right w:val="nil"/>
            </w:tcBorders>
            <w:shd w:val="clear" w:color="auto" w:fill="auto"/>
            <w:noWrap/>
            <w:vAlign w:val="bottom"/>
            <w:hideMark/>
          </w:tcPr>
          <w:p w14:paraId="4F46BF4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0.14 ± 0.77</w:t>
            </w:r>
          </w:p>
        </w:tc>
      </w:tr>
      <w:tr w:rsidR="00EA751D" w:rsidRPr="00EA751D" w14:paraId="2AD6991F" w14:textId="77777777" w:rsidTr="00EA751D">
        <w:trPr>
          <w:trHeight w:val="300"/>
        </w:trPr>
        <w:tc>
          <w:tcPr>
            <w:tcW w:w="1951" w:type="dxa"/>
            <w:tcBorders>
              <w:top w:val="nil"/>
              <w:left w:val="nil"/>
              <w:bottom w:val="nil"/>
              <w:right w:val="nil"/>
            </w:tcBorders>
            <w:shd w:val="clear" w:color="auto" w:fill="auto"/>
            <w:noWrap/>
            <w:vAlign w:val="bottom"/>
            <w:hideMark/>
          </w:tcPr>
          <w:p w14:paraId="46FB896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snrd_gm</w:t>
            </w:r>
            <w:proofErr w:type="spellEnd"/>
          </w:p>
        </w:tc>
        <w:tc>
          <w:tcPr>
            <w:tcW w:w="1984" w:type="dxa"/>
            <w:tcBorders>
              <w:top w:val="nil"/>
              <w:left w:val="nil"/>
              <w:bottom w:val="nil"/>
              <w:right w:val="nil"/>
            </w:tcBorders>
            <w:shd w:val="clear" w:color="auto" w:fill="auto"/>
            <w:noWrap/>
            <w:vAlign w:val="bottom"/>
            <w:hideMark/>
          </w:tcPr>
          <w:p w14:paraId="3AD4410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0.71 ± 2.28</w:t>
            </w:r>
          </w:p>
        </w:tc>
        <w:tc>
          <w:tcPr>
            <w:tcW w:w="1984" w:type="dxa"/>
            <w:tcBorders>
              <w:top w:val="nil"/>
              <w:left w:val="nil"/>
              <w:bottom w:val="nil"/>
              <w:right w:val="nil"/>
            </w:tcBorders>
            <w:shd w:val="clear" w:color="auto" w:fill="auto"/>
            <w:noWrap/>
            <w:vAlign w:val="bottom"/>
            <w:hideMark/>
          </w:tcPr>
          <w:p w14:paraId="7BCEFA2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-0.44 ± 1.13</w:t>
            </w:r>
          </w:p>
        </w:tc>
        <w:tc>
          <w:tcPr>
            <w:tcW w:w="1984" w:type="dxa"/>
            <w:tcBorders>
              <w:top w:val="nil"/>
              <w:left w:val="nil"/>
              <w:bottom w:val="nil"/>
              <w:right w:val="nil"/>
            </w:tcBorders>
            <w:shd w:val="clear" w:color="auto" w:fill="auto"/>
            <w:noWrap/>
            <w:vAlign w:val="bottom"/>
            <w:hideMark/>
          </w:tcPr>
          <w:p w14:paraId="4E60E51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1.35 ± 3.73</w:t>
            </w:r>
          </w:p>
        </w:tc>
        <w:tc>
          <w:tcPr>
            <w:tcW w:w="1984" w:type="dxa"/>
            <w:tcBorders>
              <w:top w:val="nil"/>
              <w:left w:val="nil"/>
              <w:bottom w:val="nil"/>
              <w:right w:val="nil"/>
            </w:tcBorders>
            <w:shd w:val="clear" w:color="auto" w:fill="auto"/>
            <w:noWrap/>
            <w:vAlign w:val="bottom"/>
            <w:hideMark/>
          </w:tcPr>
          <w:p w14:paraId="7640B11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0.89 ± 1.76</w:t>
            </w:r>
          </w:p>
        </w:tc>
      </w:tr>
      <w:tr w:rsidR="00EA751D" w:rsidRPr="00EA751D" w14:paraId="3BF263CA" w14:textId="77777777" w:rsidTr="00EA751D">
        <w:trPr>
          <w:trHeight w:val="300"/>
        </w:trPr>
        <w:tc>
          <w:tcPr>
            <w:tcW w:w="1951" w:type="dxa"/>
            <w:tcBorders>
              <w:top w:val="nil"/>
              <w:left w:val="nil"/>
              <w:bottom w:val="nil"/>
              <w:right w:val="nil"/>
            </w:tcBorders>
            <w:shd w:val="clear" w:color="auto" w:fill="auto"/>
            <w:noWrap/>
            <w:vAlign w:val="bottom"/>
            <w:hideMark/>
          </w:tcPr>
          <w:p w14:paraId="05BD051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snrd_total</w:t>
            </w:r>
            <w:proofErr w:type="spellEnd"/>
          </w:p>
        </w:tc>
        <w:tc>
          <w:tcPr>
            <w:tcW w:w="1984" w:type="dxa"/>
            <w:tcBorders>
              <w:top w:val="nil"/>
              <w:left w:val="nil"/>
              <w:bottom w:val="nil"/>
              <w:right w:val="nil"/>
            </w:tcBorders>
            <w:shd w:val="clear" w:color="auto" w:fill="auto"/>
            <w:noWrap/>
            <w:vAlign w:val="bottom"/>
            <w:hideMark/>
          </w:tcPr>
          <w:p w14:paraId="3F7A14F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0.70 ± 2.25</w:t>
            </w:r>
          </w:p>
        </w:tc>
        <w:tc>
          <w:tcPr>
            <w:tcW w:w="1984" w:type="dxa"/>
            <w:tcBorders>
              <w:top w:val="nil"/>
              <w:left w:val="nil"/>
              <w:bottom w:val="nil"/>
              <w:right w:val="nil"/>
            </w:tcBorders>
            <w:shd w:val="clear" w:color="auto" w:fill="auto"/>
            <w:noWrap/>
            <w:vAlign w:val="bottom"/>
            <w:hideMark/>
          </w:tcPr>
          <w:p w14:paraId="4983CD2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-0.42 ± 1.17</w:t>
            </w:r>
          </w:p>
        </w:tc>
        <w:tc>
          <w:tcPr>
            <w:tcW w:w="1984" w:type="dxa"/>
            <w:tcBorders>
              <w:top w:val="nil"/>
              <w:left w:val="nil"/>
              <w:bottom w:val="nil"/>
              <w:right w:val="nil"/>
            </w:tcBorders>
            <w:shd w:val="clear" w:color="auto" w:fill="auto"/>
            <w:noWrap/>
            <w:vAlign w:val="bottom"/>
            <w:hideMark/>
          </w:tcPr>
          <w:p w14:paraId="6062478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1.30 ± 3.63</w:t>
            </w:r>
          </w:p>
        </w:tc>
        <w:tc>
          <w:tcPr>
            <w:tcW w:w="1984" w:type="dxa"/>
            <w:tcBorders>
              <w:top w:val="nil"/>
              <w:left w:val="nil"/>
              <w:bottom w:val="nil"/>
              <w:right w:val="nil"/>
            </w:tcBorders>
            <w:shd w:val="clear" w:color="auto" w:fill="auto"/>
            <w:noWrap/>
            <w:vAlign w:val="bottom"/>
            <w:hideMark/>
          </w:tcPr>
          <w:p w14:paraId="355FEC2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0.90 ± 1.76</w:t>
            </w:r>
          </w:p>
        </w:tc>
      </w:tr>
      <w:tr w:rsidR="00EA751D" w:rsidRPr="00EA751D" w14:paraId="540581BB" w14:textId="77777777" w:rsidTr="00EA751D">
        <w:trPr>
          <w:trHeight w:val="300"/>
        </w:trPr>
        <w:tc>
          <w:tcPr>
            <w:tcW w:w="1951" w:type="dxa"/>
            <w:tcBorders>
              <w:top w:val="nil"/>
              <w:left w:val="nil"/>
              <w:bottom w:val="nil"/>
              <w:right w:val="nil"/>
            </w:tcBorders>
            <w:shd w:val="clear" w:color="auto" w:fill="auto"/>
            <w:noWrap/>
            <w:vAlign w:val="bottom"/>
            <w:hideMark/>
          </w:tcPr>
          <w:p w14:paraId="5CEAFFE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snrd_wm</w:t>
            </w:r>
            <w:proofErr w:type="spellEnd"/>
          </w:p>
        </w:tc>
        <w:tc>
          <w:tcPr>
            <w:tcW w:w="1984" w:type="dxa"/>
            <w:tcBorders>
              <w:top w:val="nil"/>
              <w:left w:val="nil"/>
              <w:bottom w:val="nil"/>
              <w:right w:val="nil"/>
            </w:tcBorders>
            <w:shd w:val="clear" w:color="auto" w:fill="auto"/>
            <w:noWrap/>
            <w:vAlign w:val="bottom"/>
            <w:hideMark/>
          </w:tcPr>
          <w:p w14:paraId="3E67C0E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1.45 ± 3.62</w:t>
            </w:r>
          </w:p>
        </w:tc>
        <w:tc>
          <w:tcPr>
            <w:tcW w:w="1984" w:type="dxa"/>
            <w:tcBorders>
              <w:top w:val="nil"/>
              <w:left w:val="nil"/>
              <w:bottom w:val="nil"/>
              <w:right w:val="nil"/>
            </w:tcBorders>
            <w:shd w:val="clear" w:color="auto" w:fill="auto"/>
            <w:noWrap/>
            <w:vAlign w:val="bottom"/>
            <w:hideMark/>
          </w:tcPr>
          <w:p w14:paraId="2D60D13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-0.20 ± 1.75</w:t>
            </w:r>
          </w:p>
        </w:tc>
        <w:tc>
          <w:tcPr>
            <w:tcW w:w="1984" w:type="dxa"/>
            <w:tcBorders>
              <w:top w:val="nil"/>
              <w:left w:val="nil"/>
              <w:bottom w:val="nil"/>
              <w:right w:val="nil"/>
            </w:tcBorders>
            <w:shd w:val="clear" w:color="auto" w:fill="auto"/>
            <w:noWrap/>
            <w:vAlign w:val="bottom"/>
            <w:hideMark/>
          </w:tcPr>
          <w:p w14:paraId="7646D64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2.55 ± 5.96</w:t>
            </w:r>
          </w:p>
        </w:tc>
        <w:tc>
          <w:tcPr>
            <w:tcW w:w="1984" w:type="dxa"/>
            <w:tcBorders>
              <w:top w:val="nil"/>
              <w:left w:val="nil"/>
              <w:bottom w:val="nil"/>
              <w:right w:val="nil"/>
            </w:tcBorders>
            <w:shd w:val="clear" w:color="auto" w:fill="auto"/>
            <w:noWrap/>
            <w:vAlign w:val="bottom"/>
            <w:hideMark/>
          </w:tcPr>
          <w:p w14:paraId="1697AE4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1.66 ± 2.79</w:t>
            </w:r>
          </w:p>
        </w:tc>
      </w:tr>
      <w:tr w:rsidR="00EA751D" w:rsidRPr="00EA751D" w14:paraId="3CCFA7DD" w14:textId="77777777" w:rsidTr="00EA751D">
        <w:trPr>
          <w:trHeight w:val="300"/>
        </w:trPr>
        <w:tc>
          <w:tcPr>
            <w:tcW w:w="1951" w:type="dxa"/>
            <w:tcBorders>
              <w:top w:val="nil"/>
              <w:left w:val="nil"/>
              <w:bottom w:val="nil"/>
              <w:right w:val="nil"/>
            </w:tcBorders>
            <w:shd w:val="clear" w:color="auto" w:fill="auto"/>
            <w:noWrap/>
            <w:vAlign w:val="bottom"/>
            <w:hideMark/>
          </w:tcPr>
          <w:p w14:paraId="724EB5A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summary_bg_k</w:t>
            </w:r>
            <w:proofErr w:type="spellEnd"/>
          </w:p>
        </w:tc>
        <w:tc>
          <w:tcPr>
            <w:tcW w:w="1984" w:type="dxa"/>
            <w:tcBorders>
              <w:top w:val="nil"/>
              <w:left w:val="nil"/>
              <w:bottom w:val="nil"/>
              <w:right w:val="nil"/>
            </w:tcBorders>
            <w:shd w:val="clear" w:color="auto" w:fill="auto"/>
            <w:noWrap/>
            <w:vAlign w:val="bottom"/>
            <w:hideMark/>
          </w:tcPr>
          <w:p w14:paraId="509BB5E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1.19 ± 3.15</w:t>
            </w:r>
          </w:p>
        </w:tc>
        <w:tc>
          <w:tcPr>
            <w:tcW w:w="1984" w:type="dxa"/>
            <w:tcBorders>
              <w:top w:val="nil"/>
              <w:left w:val="nil"/>
              <w:bottom w:val="nil"/>
              <w:right w:val="nil"/>
            </w:tcBorders>
            <w:shd w:val="clear" w:color="auto" w:fill="auto"/>
            <w:noWrap/>
            <w:vAlign w:val="bottom"/>
            <w:hideMark/>
          </w:tcPr>
          <w:p w14:paraId="009DA6C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0.95 ± 3.41</w:t>
            </w:r>
          </w:p>
        </w:tc>
        <w:tc>
          <w:tcPr>
            <w:tcW w:w="1984" w:type="dxa"/>
            <w:tcBorders>
              <w:top w:val="nil"/>
              <w:left w:val="nil"/>
              <w:bottom w:val="nil"/>
              <w:right w:val="nil"/>
            </w:tcBorders>
            <w:shd w:val="clear" w:color="auto" w:fill="auto"/>
            <w:noWrap/>
            <w:vAlign w:val="bottom"/>
            <w:hideMark/>
          </w:tcPr>
          <w:p w14:paraId="3B14B81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1.08 ± 3.16</w:t>
            </w:r>
          </w:p>
        </w:tc>
        <w:tc>
          <w:tcPr>
            <w:tcW w:w="1984" w:type="dxa"/>
            <w:tcBorders>
              <w:top w:val="nil"/>
              <w:left w:val="nil"/>
              <w:bottom w:val="nil"/>
              <w:right w:val="nil"/>
            </w:tcBorders>
            <w:shd w:val="clear" w:color="auto" w:fill="auto"/>
            <w:noWrap/>
            <w:vAlign w:val="bottom"/>
            <w:hideMark/>
          </w:tcPr>
          <w:p w14:paraId="24E6942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1.31 ± 3.04</w:t>
            </w:r>
          </w:p>
        </w:tc>
      </w:tr>
      <w:tr w:rsidR="00EA751D" w:rsidRPr="00EA751D" w14:paraId="3054F8DE" w14:textId="77777777" w:rsidTr="00EA751D">
        <w:trPr>
          <w:trHeight w:val="300"/>
        </w:trPr>
        <w:tc>
          <w:tcPr>
            <w:tcW w:w="1951" w:type="dxa"/>
            <w:tcBorders>
              <w:top w:val="nil"/>
              <w:left w:val="nil"/>
              <w:bottom w:val="nil"/>
              <w:right w:val="nil"/>
            </w:tcBorders>
            <w:shd w:val="clear" w:color="auto" w:fill="auto"/>
            <w:noWrap/>
            <w:vAlign w:val="bottom"/>
            <w:hideMark/>
          </w:tcPr>
          <w:p w14:paraId="0567AC7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summary_bg_mad</w:t>
            </w:r>
            <w:proofErr w:type="spellEnd"/>
          </w:p>
        </w:tc>
        <w:tc>
          <w:tcPr>
            <w:tcW w:w="1984" w:type="dxa"/>
            <w:tcBorders>
              <w:top w:val="nil"/>
              <w:left w:val="nil"/>
              <w:bottom w:val="nil"/>
              <w:right w:val="nil"/>
            </w:tcBorders>
            <w:shd w:val="clear" w:color="auto" w:fill="auto"/>
            <w:noWrap/>
            <w:vAlign w:val="bottom"/>
            <w:hideMark/>
          </w:tcPr>
          <w:p w14:paraId="7551242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226.94 ± 261.92</w:t>
            </w:r>
          </w:p>
        </w:tc>
        <w:tc>
          <w:tcPr>
            <w:tcW w:w="1984" w:type="dxa"/>
            <w:tcBorders>
              <w:top w:val="nil"/>
              <w:left w:val="nil"/>
              <w:bottom w:val="nil"/>
              <w:right w:val="nil"/>
            </w:tcBorders>
            <w:shd w:val="clear" w:color="auto" w:fill="auto"/>
            <w:noWrap/>
            <w:vAlign w:val="bottom"/>
            <w:hideMark/>
          </w:tcPr>
          <w:p w14:paraId="44E3F55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144.33 ± 303.34</w:t>
            </w:r>
          </w:p>
        </w:tc>
        <w:tc>
          <w:tcPr>
            <w:tcW w:w="1984" w:type="dxa"/>
            <w:tcBorders>
              <w:top w:val="nil"/>
              <w:left w:val="nil"/>
              <w:bottom w:val="nil"/>
              <w:right w:val="nil"/>
            </w:tcBorders>
            <w:shd w:val="clear" w:color="auto" w:fill="auto"/>
            <w:noWrap/>
            <w:vAlign w:val="bottom"/>
            <w:hideMark/>
          </w:tcPr>
          <w:p w14:paraId="784794B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72.10 ± 92.25</w:t>
            </w:r>
          </w:p>
        </w:tc>
        <w:tc>
          <w:tcPr>
            <w:tcW w:w="1984" w:type="dxa"/>
            <w:tcBorders>
              <w:top w:val="nil"/>
              <w:left w:val="nil"/>
              <w:bottom w:val="nil"/>
              <w:right w:val="nil"/>
            </w:tcBorders>
            <w:shd w:val="clear" w:color="auto" w:fill="auto"/>
            <w:noWrap/>
            <w:vAlign w:val="bottom"/>
            <w:hideMark/>
          </w:tcPr>
          <w:p w14:paraId="6D2144B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306.81 ± 252.63</w:t>
            </w:r>
          </w:p>
        </w:tc>
      </w:tr>
      <w:tr w:rsidR="00EA751D" w:rsidRPr="00EA751D" w14:paraId="72184A71" w14:textId="77777777" w:rsidTr="00EA751D">
        <w:trPr>
          <w:trHeight w:val="300"/>
        </w:trPr>
        <w:tc>
          <w:tcPr>
            <w:tcW w:w="1951" w:type="dxa"/>
            <w:tcBorders>
              <w:top w:val="nil"/>
              <w:left w:val="nil"/>
              <w:bottom w:val="nil"/>
              <w:right w:val="nil"/>
            </w:tcBorders>
            <w:shd w:val="clear" w:color="auto" w:fill="auto"/>
            <w:noWrap/>
            <w:vAlign w:val="bottom"/>
            <w:hideMark/>
          </w:tcPr>
          <w:p w14:paraId="46DC29E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summary_bg_mean</w:t>
            </w:r>
            <w:proofErr w:type="spellEnd"/>
          </w:p>
        </w:tc>
        <w:tc>
          <w:tcPr>
            <w:tcW w:w="1984" w:type="dxa"/>
            <w:tcBorders>
              <w:top w:val="nil"/>
              <w:left w:val="nil"/>
              <w:bottom w:val="nil"/>
              <w:right w:val="nil"/>
            </w:tcBorders>
            <w:shd w:val="clear" w:color="auto" w:fill="auto"/>
            <w:noWrap/>
            <w:vAlign w:val="bottom"/>
            <w:hideMark/>
          </w:tcPr>
          <w:p w14:paraId="074040D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298.48 ± 322.63</w:t>
            </w:r>
          </w:p>
        </w:tc>
        <w:tc>
          <w:tcPr>
            <w:tcW w:w="1984" w:type="dxa"/>
            <w:tcBorders>
              <w:top w:val="nil"/>
              <w:left w:val="nil"/>
              <w:bottom w:val="nil"/>
              <w:right w:val="nil"/>
            </w:tcBorders>
            <w:shd w:val="clear" w:color="auto" w:fill="auto"/>
            <w:noWrap/>
            <w:vAlign w:val="bottom"/>
            <w:hideMark/>
          </w:tcPr>
          <w:p w14:paraId="4703206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245.98 ± 485.79</w:t>
            </w:r>
          </w:p>
        </w:tc>
        <w:tc>
          <w:tcPr>
            <w:tcW w:w="1984" w:type="dxa"/>
            <w:tcBorders>
              <w:top w:val="nil"/>
              <w:left w:val="nil"/>
              <w:bottom w:val="nil"/>
              <w:right w:val="nil"/>
            </w:tcBorders>
            <w:shd w:val="clear" w:color="auto" w:fill="auto"/>
            <w:noWrap/>
            <w:vAlign w:val="bottom"/>
            <w:hideMark/>
          </w:tcPr>
          <w:p w14:paraId="5DFE51F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105.37 ± 128.77</w:t>
            </w:r>
          </w:p>
        </w:tc>
        <w:tc>
          <w:tcPr>
            <w:tcW w:w="1984" w:type="dxa"/>
            <w:tcBorders>
              <w:top w:val="nil"/>
              <w:left w:val="nil"/>
              <w:bottom w:val="nil"/>
              <w:right w:val="nil"/>
            </w:tcBorders>
            <w:shd w:val="clear" w:color="auto" w:fill="auto"/>
            <w:noWrap/>
            <w:vAlign w:val="bottom"/>
            <w:hideMark/>
          </w:tcPr>
          <w:p w14:paraId="009BBFC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380.54 ± 259.90</w:t>
            </w:r>
          </w:p>
        </w:tc>
      </w:tr>
      <w:tr w:rsidR="00EA751D" w:rsidRPr="00EA751D" w14:paraId="14D73350" w14:textId="77777777" w:rsidTr="00EA751D">
        <w:trPr>
          <w:trHeight w:val="300"/>
        </w:trPr>
        <w:tc>
          <w:tcPr>
            <w:tcW w:w="1951" w:type="dxa"/>
            <w:tcBorders>
              <w:top w:val="nil"/>
              <w:left w:val="nil"/>
              <w:bottom w:val="nil"/>
              <w:right w:val="nil"/>
            </w:tcBorders>
            <w:shd w:val="clear" w:color="auto" w:fill="auto"/>
            <w:noWrap/>
            <w:vAlign w:val="bottom"/>
            <w:hideMark/>
          </w:tcPr>
          <w:p w14:paraId="28ECD08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summary_bg_median</w:t>
            </w:r>
            <w:proofErr w:type="spellEnd"/>
          </w:p>
        </w:tc>
        <w:tc>
          <w:tcPr>
            <w:tcW w:w="1984" w:type="dxa"/>
            <w:tcBorders>
              <w:top w:val="nil"/>
              <w:left w:val="nil"/>
              <w:bottom w:val="nil"/>
              <w:right w:val="nil"/>
            </w:tcBorders>
            <w:shd w:val="clear" w:color="auto" w:fill="auto"/>
            <w:noWrap/>
            <w:vAlign w:val="bottom"/>
            <w:hideMark/>
          </w:tcPr>
          <w:p w14:paraId="2007C93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225.77 ± 274.46</w:t>
            </w:r>
          </w:p>
        </w:tc>
        <w:tc>
          <w:tcPr>
            <w:tcW w:w="1984" w:type="dxa"/>
            <w:tcBorders>
              <w:top w:val="nil"/>
              <w:left w:val="nil"/>
              <w:bottom w:val="nil"/>
              <w:right w:val="nil"/>
            </w:tcBorders>
            <w:shd w:val="clear" w:color="auto" w:fill="auto"/>
            <w:noWrap/>
            <w:vAlign w:val="bottom"/>
            <w:hideMark/>
          </w:tcPr>
          <w:p w14:paraId="65BE3EF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206.56 ± 429.10</w:t>
            </w:r>
          </w:p>
        </w:tc>
        <w:tc>
          <w:tcPr>
            <w:tcW w:w="1984" w:type="dxa"/>
            <w:tcBorders>
              <w:top w:val="nil"/>
              <w:left w:val="nil"/>
              <w:bottom w:val="nil"/>
              <w:right w:val="nil"/>
            </w:tcBorders>
            <w:shd w:val="clear" w:color="auto" w:fill="auto"/>
            <w:noWrap/>
            <w:vAlign w:val="bottom"/>
            <w:hideMark/>
          </w:tcPr>
          <w:p w14:paraId="4E8214E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81.88 ± 103.54</w:t>
            </w:r>
          </w:p>
        </w:tc>
        <w:tc>
          <w:tcPr>
            <w:tcW w:w="1984" w:type="dxa"/>
            <w:tcBorders>
              <w:top w:val="nil"/>
              <w:left w:val="nil"/>
              <w:bottom w:val="nil"/>
              <w:right w:val="nil"/>
            </w:tcBorders>
            <w:shd w:val="clear" w:color="auto" w:fill="auto"/>
            <w:noWrap/>
            <w:vAlign w:val="bottom"/>
            <w:hideMark/>
          </w:tcPr>
          <w:p w14:paraId="6F68718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280.00 ± 221.95</w:t>
            </w:r>
          </w:p>
        </w:tc>
      </w:tr>
      <w:tr w:rsidR="00EA751D" w:rsidRPr="00EA751D" w14:paraId="79304E6E" w14:textId="77777777" w:rsidTr="00EA751D">
        <w:trPr>
          <w:trHeight w:val="300"/>
        </w:trPr>
        <w:tc>
          <w:tcPr>
            <w:tcW w:w="1951" w:type="dxa"/>
            <w:tcBorders>
              <w:top w:val="nil"/>
              <w:left w:val="nil"/>
              <w:bottom w:val="nil"/>
              <w:right w:val="nil"/>
            </w:tcBorders>
            <w:shd w:val="clear" w:color="auto" w:fill="auto"/>
            <w:noWrap/>
            <w:vAlign w:val="bottom"/>
            <w:hideMark/>
          </w:tcPr>
          <w:p w14:paraId="1ED848A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summary_bg_n</w:t>
            </w:r>
            <w:proofErr w:type="spellEnd"/>
          </w:p>
        </w:tc>
        <w:tc>
          <w:tcPr>
            <w:tcW w:w="1984" w:type="dxa"/>
            <w:tcBorders>
              <w:top w:val="nil"/>
              <w:left w:val="nil"/>
              <w:bottom w:val="nil"/>
              <w:right w:val="nil"/>
            </w:tcBorders>
            <w:shd w:val="clear" w:color="auto" w:fill="auto"/>
            <w:noWrap/>
            <w:vAlign w:val="bottom"/>
            <w:hideMark/>
          </w:tcPr>
          <w:p w14:paraId="6A66DD5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12742.22 ± 25443.44</w:t>
            </w:r>
          </w:p>
        </w:tc>
        <w:tc>
          <w:tcPr>
            <w:tcW w:w="1984" w:type="dxa"/>
            <w:tcBorders>
              <w:top w:val="nil"/>
              <w:left w:val="nil"/>
              <w:bottom w:val="nil"/>
              <w:right w:val="nil"/>
            </w:tcBorders>
            <w:shd w:val="clear" w:color="auto" w:fill="auto"/>
            <w:noWrap/>
            <w:vAlign w:val="bottom"/>
            <w:hideMark/>
          </w:tcPr>
          <w:p w14:paraId="0745594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1905.69 ± 8203.08</w:t>
            </w:r>
          </w:p>
        </w:tc>
        <w:tc>
          <w:tcPr>
            <w:tcW w:w="1984" w:type="dxa"/>
            <w:tcBorders>
              <w:top w:val="nil"/>
              <w:left w:val="nil"/>
              <w:bottom w:val="nil"/>
              <w:right w:val="nil"/>
            </w:tcBorders>
            <w:shd w:val="clear" w:color="auto" w:fill="auto"/>
            <w:noWrap/>
            <w:vAlign w:val="bottom"/>
            <w:hideMark/>
          </w:tcPr>
          <w:p w14:paraId="0A7F8F8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4702.95 ± 9812.76</w:t>
            </w:r>
          </w:p>
        </w:tc>
        <w:tc>
          <w:tcPr>
            <w:tcW w:w="1984" w:type="dxa"/>
            <w:tcBorders>
              <w:top w:val="nil"/>
              <w:left w:val="nil"/>
              <w:bottom w:val="nil"/>
              <w:right w:val="nil"/>
            </w:tcBorders>
            <w:shd w:val="clear" w:color="auto" w:fill="auto"/>
            <w:noWrap/>
            <w:vAlign w:val="bottom"/>
            <w:hideMark/>
          </w:tcPr>
          <w:p w14:paraId="5AB1FC7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19163.20 ± 30468.99</w:t>
            </w:r>
          </w:p>
        </w:tc>
      </w:tr>
      <w:tr w:rsidR="00EA751D" w:rsidRPr="00EA751D" w14:paraId="534E9BDF" w14:textId="77777777" w:rsidTr="00EA751D">
        <w:trPr>
          <w:trHeight w:val="300"/>
        </w:trPr>
        <w:tc>
          <w:tcPr>
            <w:tcW w:w="1951" w:type="dxa"/>
            <w:tcBorders>
              <w:top w:val="nil"/>
              <w:left w:val="nil"/>
              <w:bottom w:val="nil"/>
              <w:right w:val="nil"/>
            </w:tcBorders>
            <w:shd w:val="clear" w:color="auto" w:fill="auto"/>
            <w:noWrap/>
            <w:vAlign w:val="bottom"/>
            <w:hideMark/>
          </w:tcPr>
          <w:p w14:paraId="4D3DB7F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summary_bg_p05</w:t>
            </w:r>
          </w:p>
        </w:tc>
        <w:tc>
          <w:tcPr>
            <w:tcW w:w="1984" w:type="dxa"/>
            <w:tcBorders>
              <w:top w:val="nil"/>
              <w:left w:val="nil"/>
              <w:bottom w:val="nil"/>
              <w:right w:val="nil"/>
            </w:tcBorders>
            <w:shd w:val="clear" w:color="auto" w:fill="auto"/>
            <w:noWrap/>
            <w:vAlign w:val="bottom"/>
            <w:hideMark/>
          </w:tcPr>
          <w:p w14:paraId="53C6544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11.59 ± 51.78</w:t>
            </w:r>
          </w:p>
        </w:tc>
        <w:tc>
          <w:tcPr>
            <w:tcW w:w="1984" w:type="dxa"/>
            <w:tcBorders>
              <w:top w:val="nil"/>
              <w:left w:val="nil"/>
              <w:bottom w:val="nil"/>
              <w:right w:val="nil"/>
            </w:tcBorders>
            <w:shd w:val="clear" w:color="auto" w:fill="auto"/>
            <w:noWrap/>
            <w:vAlign w:val="bottom"/>
            <w:hideMark/>
          </w:tcPr>
          <w:p w14:paraId="7A9BABF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24.98 ± 93.68</w:t>
            </w:r>
          </w:p>
        </w:tc>
        <w:tc>
          <w:tcPr>
            <w:tcW w:w="1984" w:type="dxa"/>
            <w:tcBorders>
              <w:top w:val="nil"/>
              <w:left w:val="nil"/>
              <w:bottom w:val="nil"/>
              <w:right w:val="nil"/>
            </w:tcBorders>
            <w:shd w:val="clear" w:color="auto" w:fill="auto"/>
            <w:noWrap/>
            <w:vAlign w:val="bottom"/>
            <w:hideMark/>
          </w:tcPr>
          <w:p w14:paraId="4121E95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6.85 ± 26.43</w:t>
            </w:r>
          </w:p>
        </w:tc>
        <w:tc>
          <w:tcPr>
            <w:tcW w:w="1984" w:type="dxa"/>
            <w:tcBorders>
              <w:top w:val="nil"/>
              <w:left w:val="nil"/>
              <w:bottom w:val="nil"/>
              <w:right w:val="nil"/>
            </w:tcBorders>
            <w:shd w:val="clear" w:color="auto" w:fill="auto"/>
            <w:noWrap/>
            <w:vAlign w:val="bottom"/>
            <w:hideMark/>
          </w:tcPr>
          <w:p w14:paraId="4D01A61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8.51 ± 33.97</w:t>
            </w:r>
          </w:p>
        </w:tc>
      </w:tr>
      <w:tr w:rsidR="00EA751D" w:rsidRPr="00EA751D" w14:paraId="29B17459" w14:textId="77777777" w:rsidTr="00EA751D">
        <w:trPr>
          <w:trHeight w:val="300"/>
        </w:trPr>
        <w:tc>
          <w:tcPr>
            <w:tcW w:w="1951" w:type="dxa"/>
            <w:tcBorders>
              <w:top w:val="nil"/>
              <w:left w:val="nil"/>
              <w:bottom w:val="nil"/>
              <w:right w:val="nil"/>
            </w:tcBorders>
            <w:shd w:val="clear" w:color="auto" w:fill="auto"/>
            <w:noWrap/>
            <w:vAlign w:val="bottom"/>
            <w:hideMark/>
          </w:tcPr>
          <w:p w14:paraId="09BEA51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summary_bg_p95</w:t>
            </w:r>
          </w:p>
        </w:tc>
        <w:tc>
          <w:tcPr>
            <w:tcW w:w="1984" w:type="dxa"/>
            <w:tcBorders>
              <w:top w:val="nil"/>
              <w:left w:val="nil"/>
              <w:bottom w:val="nil"/>
              <w:right w:val="nil"/>
            </w:tcBorders>
            <w:shd w:val="clear" w:color="auto" w:fill="auto"/>
            <w:noWrap/>
            <w:vAlign w:val="bottom"/>
            <w:hideMark/>
          </w:tcPr>
          <w:p w14:paraId="71D0061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826.92 ± 831.47</w:t>
            </w:r>
          </w:p>
        </w:tc>
        <w:tc>
          <w:tcPr>
            <w:tcW w:w="1984" w:type="dxa"/>
            <w:tcBorders>
              <w:top w:val="nil"/>
              <w:left w:val="nil"/>
              <w:bottom w:val="nil"/>
              <w:right w:val="nil"/>
            </w:tcBorders>
            <w:shd w:val="clear" w:color="auto" w:fill="auto"/>
            <w:noWrap/>
            <w:vAlign w:val="bottom"/>
            <w:hideMark/>
          </w:tcPr>
          <w:p w14:paraId="5487B7E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586.29 ± 1116.30</w:t>
            </w:r>
          </w:p>
        </w:tc>
        <w:tc>
          <w:tcPr>
            <w:tcW w:w="1984" w:type="dxa"/>
            <w:tcBorders>
              <w:top w:val="nil"/>
              <w:left w:val="nil"/>
              <w:bottom w:val="nil"/>
              <w:right w:val="nil"/>
            </w:tcBorders>
            <w:shd w:val="clear" w:color="auto" w:fill="auto"/>
            <w:noWrap/>
            <w:vAlign w:val="bottom"/>
            <w:hideMark/>
          </w:tcPr>
          <w:p w14:paraId="75A67D9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287.23 ± 373.98</w:t>
            </w:r>
          </w:p>
        </w:tc>
        <w:tc>
          <w:tcPr>
            <w:tcW w:w="1984" w:type="dxa"/>
            <w:tcBorders>
              <w:top w:val="nil"/>
              <w:left w:val="nil"/>
              <w:bottom w:val="nil"/>
              <w:right w:val="nil"/>
            </w:tcBorders>
            <w:shd w:val="clear" w:color="auto" w:fill="auto"/>
            <w:noWrap/>
            <w:vAlign w:val="bottom"/>
            <w:hideMark/>
          </w:tcPr>
          <w:p w14:paraId="0F2C186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1088.89 ± 705.64</w:t>
            </w:r>
          </w:p>
        </w:tc>
      </w:tr>
      <w:tr w:rsidR="00EA751D" w:rsidRPr="00EA751D" w14:paraId="4AECB4F0" w14:textId="77777777" w:rsidTr="00EA751D">
        <w:trPr>
          <w:trHeight w:val="300"/>
        </w:trPr>
        <w:tc>
          <w:tcPr>
            <w:tcW w:w="1951" w:type="dxa"/>
            <w:tcBorders>
              <w:top w:val="nil"/>
              <w:left w:val="nil"/>
              <w:bottom w:val="nil"/>
              <w:right w:val="nil"/>
            </w:tcBorders>
            <w:shd w:val="clear" w:color="auto" w:fill="auto"/>
            <w:noWrap/>
            <w:vAlign w:val="bottom"/>
            <w:hideMark/>
          </w:tcPr>
          <w:p w14:paraId="17C94C0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summary_bg_stdv</w:t>
            </w:r>
            <w:proofErr w:type="spellEnd"/>
          </w:p>
        </w:tc>
        <w:tc>
          <w:tcPr>
            <w:tcW w:w="1984" w:type="dxa"/>
            <w:tcBorders>
              <w:top w:val="nil"/>
              <w:left w:val="nil"/>
              <w:bottom w:val="nil"/>
              <w:right w:val="nil"/>
            </w:tcBorders>
            <w:shd w:val="clear" w:color="auto" w:fill="auto"/>
            <w:noWrap/>
            <w:vAlign w:val="bottom"/>
            <w:hideMark/>
          </w:tcPr>
          <w:p w14:paraId="20759BC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267.99 ± 268.52</w:t>
            </w:r>
          </w:p>
        </w:tc>
        <w:tc>
          <w:tcPr>
            <w:tcW w:w="1984" w:type="dxa"/>
            <w:tcBorders>
              <w:top w:val="nil"/>
              <w:left w:val="nil"/>
              <w:bottom w:val="nil"/>
              <w:right w:val="nil"/>
            </w:tcBorders>
            <w:shd w:val="clear" w:color="auto" w:fill="auto"/>
            <w:noWrap/>
            <w:vAlign w:val="bottom"/>
            <w:hideMark/>
          </w:tcPr>
          <w:p w14:paraId="5AE5095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178.40 ± 340.83</w:t>
            </w:r>
          </w:p>
        </w:tc>
        <w:tc>
          <w:tcPr>
            <w:tcW w:w="1984" w:type="dxa"/>
            <w:tcBorders>
              <w:top w:val="nil"/>
              <w:left w:val="nil"/>
              <w:bottom w:val="nil"/>
              <w:right w:val="nil"/>
            </w:tcBorders>
            <w:shd w:val="clear" w:color="auto" w:fill="auto"/>
            <w:noWrap/>
            <w:vAlign w:val="bottom"/>
            <w:hideMark/>
          </w:tcPr>
          <w:p w14:paraId="1FA41A5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91.20 ± 120.37</w:t>
            </w:r>
          </w:p>
        </w:tc>
        <w:tc>
          <w:tcPr>
            <w:tcW w:w="1984" w:type="dxa"/>
            <w:tcBorders>
              <w:top w:val="nil"/>
              <w:left w:val="nil"/>
              <w:bottom w:val="nil"/>
              <w:right w:val="nil"/>
            </w:tcBorders>
            <w:shd w:val="clear" w:color="auto" w:fill="auto"/>
            <w:noWrap/>
            <w:vAlign w:val="bottom"/>
            <w:hideMark/>
          </w:tcPr>
          <w:p w14:paraId="7594076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357.55 ± 234.29</w:t>
            </w:r>
          </w:p>
        </w:tc>
      </w:tr>
      <w:tr w:rsidR="00EA751D" w:rsidRPr="00EA751D" w14:paraId="1837E509" w14:textId="77777777" w:rsidTr="00EA751D">
        <w:trPr>
          <w:trHeight w:val="300"/>
        </w:trPr>
        <w:tc>
          <w:tcPr>
            <w:tcW w:w="1951" w:type="dxa"/>
            <w:tcBorders>
              <w:top w:val="nil"/>
              <w:left w:val="nil"/>
              <w:bottom w:val="nil"/>
              <w:right w:val="nil"/>
            </w:tcBorders>
            <w:shd w:val="clear" w:color="auto" w:fill="auto"/>
            <w:noWrap/>
            <w:vAlign w:val="bottom"/>
            <w:hideMark/>
          </w:tcPr>
          <w:p w14:paraId="75E62FC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summary_csf_k</w:t>
            </w:r>
            <w:proofErr w:type="spellEnd"/>
          </w:p>
        </w:tc>
        <w:tc>
          <w:tcPr>
            <w:tcW w:w="1984" w:type="dxa"/>
            <w:tcBorders>
              <w:top w:val="nil"/>
              <w:left w:val="nil"/>
              <w:bottom w:val="nil"/>
              <w:right w:val="nil"/>
            </w:tcBorders>
            <w:shd w:val="clear" w:color="auto" w:fill="auto"/>
            <w:noWrap/>
            <w:vAlign w:val="bottom"/>
            <w:hideMark/>
          </w:tcPr>
          <w:p w14:paraId="1AC3E84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6.11 ± 22.41</w:t>
            </w:r>
          </w:p>
        </w:tc>
        <w:tc>
          <w:tcPr>
            <w:tcW w:w="1984" w:type="dxa"/>
            <w:tcBorders>
              <w:top w:val="nil"/>
              <w:left w:val="nil"/>
              <w:bottom w:val="nil"/>
              <w:right w:val="nil"/>
            </w:tcBorders>
            <w:shd w:val="clear" w:color="auto" w:fill="auto"/>
            <w:noWrap/>
            <w:vAlign w:val="bottom"/>
            <w:hideMark/>
          </w:tcPr>
          <w:p w14:paraId="68B2660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12.91 ± 30.82</w:t>
            </w:r>
          </w:p>
        </w:tc>
        <w:tc>
          <w:tcPr>
            <w:tcW w:w="1984" w:type="dxa"/>
            <w:tcBorders>
              <w:top w:val="nil"/>
              <w:left w:val="nil"/>
              <w:bottom w:val="nil"/>
              <w:right w:val="nil"/>
            </w:tcBorders>
            <w:shd w:val="clear" w:color="auto" w:fill="auto"/>
            <w:noWrap/>
            <w:vAlign w:val="bottom"/>
            <w:hideMark/>
          </w:tcPr>
          <w:p w14:paraId="1F00CE8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1.89 ± 7.31</w:t>
            </w:r>
          </w:p>
        </w:tc>
        <w:tc>
          <w:tcPr>
            <w:tcW w:w="1984" w:type="dxa"/>
            <w:tcBorders>
              <w:top w:val="nil"/>
              <w:left w:val="nil"/>
              <w:bottom w:val="nil"/>
              <w:right w:val="nil"/>
            </w:tcBorders>
            <w:shd w:val="clear" w:color="auto" w:fill="auto"/>
            <w:noWrap/>
            <w:vAlign w:val="bottom"/>
            <w:hideMark/>
          </w:tcPr>
          <w:p w14:paraId="7D00869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5.14 ± 21.76</w:t>
            </w:r>
          </w:p>
        </w:tc>
      </w:tr>
      <w:tr w:rsidR="00EA751D" w:rsidRPr="00EA751D" w14:paraId="00A7D628" w14:textId="77777777" w:rsidTr="00EA751D">
        <w:trPr>
          <w:trHeight w:val="300"/>
        </w:trPr>
        <w:tc>
          <w:tcPr>
            <w:tcW w:w="1951" w:type="dxa"/>
            <w:tcBorders>
              <w:top w:val="nil"/>
              <w:left w:val="nil"/>
              <w:bottom w:val="nil"/>
              <w:right w:val="nil"/>
            </w:tcBorders>
            <w:shd w:val="clear" w:color="auto" w:fill="auto"/>
            <w:noWrap/>
            <w:vAlign w:val="bottom"/>
            <w:hideMark/>
          </w:tcPr>
          <w:p w14:paraId="335A5B1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summary_csf_mad</w:t>
            </w:r>
            <w:proofErr w:type="spellEnd"/>
          </w:p>
        </w:tc>
        <w:tc>
          <w:tcPr>
            <w:tcW w:w="1984" w:type="dxa"/>
            <w:tcBorders>
              <w:top w:val="nil"/>
              <w:left w:val="nil"/>
              <w:bottom w:val="nil"/>
              <w:right w:val="nil"/>
            </w:tcBorders>
            <w:shd w:val="clear" w:color="auto" w:fill="auto"/>
            <w:noWrap/>
            <w:vAlign w:val="bottom"/>
            <w:hideMark/>
          </w:tcPr>
          <w:p w14:paraId="2C66675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93.64 ± 52.24</w:t>
            </w:r>
          </w:p>
        </w:tc>
        <w:tc>
          <w:tcPr>
            <w:tcW w:w="1984" w:type="dxa"/>
            <w:tcBorders>
              <w:top w:val="nil"/>
              <w:left w:val="nil"/>
              <w:bottom w:val="nil"/>
              <w:right w:val="nil"/>
            </w:tcBorders>
            <w:shd w:val="clear" w:color="auto" w:fill="auto"/>
            <w:noWrap/>
            <w:vAlign w:val="bottom"/>
            <w:hideMark/>
          </w:tcPr>
          <w:p w14:paraId="6F982FF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91.62 ± 12.76</w:t>
            </w:r>
          </w:p>
        </w:tc>
        <w:tc>
          <w:tcPr>
            <w:tcW w:w="1984" w:type="dxa"/>
            <w:tcBorders>
              <w:top w:val="nil"/>
              <w:left w:val="nil"/>
              <w:bottom w:val="nil"/>
              <w:right w:val="nil"/>
            </w:tcBorders>
            <w:shd w:val="clear" w:color="auto" w:fill="auto"/>
            <w:noWrap/>
            <w:vAlign w:val="bottom"/>
            <w:hideMark/>
          </w:tcPr>
          <w:p w14:paraId="3C7577D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88.65 ± 14.90</w:t>
            </w:r>
          </w:p>
        </w:tc>
        <w:tc>
          <w:tcPr>
            <w:tcW w:w="1984" w:type="dxa"/>
            <w:tcBorders>
              <w:top w:val="nil"/>
              <w:left w:val="nil"/>
              <w:bottom w:val="nil"/>
              <w:right w:val="nil"/>
            </w:tcBorders>
            <w:shd w:val="clear" w:color="auto" w:fill="auto"/>
            <w:noWrap/>
            <w:vAlign w:val="bottom"/>
            <w:hideMark/>
          </w:tcPr>
          <w:p w14:paraId="0182594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95.99 ± 66.62</w:t>
            </w:r>
          </w:p>
        </w:tc>
      </w:tr>
      <w:tr w:rsidR="00EA751D" w:rsidRPr="00EA751D" w14:paraId="7CE69E51" w14:textId="77777777" w:rsidTr="00EA751D">
        <w:trPr>
          <w:trHeight w:val="300"/>
        </w:trPr>
        <w:tc>
          <w:tcPr>
            <w:tcW w:w="1951" w:type="dxa"/>
            <w:tcBorders>
              <w:top w:val="nil"/>
              <w:left w:val="nil"/>
              <w:bottom w:val="nil"/>
              <w:right w:val="nil"/>
            </w:tcBorders>
            <w:shd w:val="clear" w:color="auto" w:fill="auto"/>
            <w:noWrap/>
            <w:vAlign w:val="bottom"/>
            <w:hideMark/>
          </w:tcPr>
          <w:p w14:paraId="41CF7C7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summary_csf_mean</w:t>
            </w:r>
            <w:proofErr w:type="spellEnd"/>
          </w:p>
        </w:tc>
        <w:tc>
          <w:tcPr>
            <w:tcW w:w="1984" w:type="dxa"/>
            <w:tcBorders>
              <w:top w:val="nil"/>
              <w:left w:val="nil"/>
              <w:bottom w:val="nil"/>
              <w:right w:val="nil"/>
            </w:tcBorders>
            <w:shd w:val="clear" w:color="auto" w:fill="auto"/>
            <w:noWrap/>
            <w:vAlign w:val="bottom"/>
            <w:hideMark/>
          </w:tcPr>
          <w:p w14:paraId="4FE6046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195.13 ± 45.64</w:t>
            </w:r>
          </w:p>
        </w:tc>
        <w:tc>
          <w:tcPr>
            <w:tcW w:w="1984" w:type="dxa"/>
            <w:tcBorders>
              <w:top w:val="nil"/>
              <w:left w:val="nil"/>
              <w:bottom w:val="nil"/>
              <w:right w:val="nil"/>
            </w:tcBorders>
            <w:shd w:val="clear" w:color="auto" w:fill="auto"/>
            <w:noWrap/>
            <w:vAlign w:val="bottom"/>
            <w:hideMark/>
          </w:tcPr>
          <w:p w14:paraId="4644C77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199.45 ± 34.49</w:t>
            </w:r>
          </w:p>
        </w:tc>
        <w:tc>
          <w:tcPr>
            <w:tcW w:w="1984" w:type="dxa"/>
            <w:tcBorders>
              <w:top w:val="nil"/>
              <w:left w:val="nil"/>
              <w:bottom w:val="nil"/>
              <w:right w:val="nil"/>
            </w:tcBorders>
            <w:shd w:val="clear" w:color="auto" w:fill="auto"/>
            <w:noWrap/>
            <w:vAlign w:val="bottom"/>
            <w:hideMark/>
          </w:tcPr>
          <w:p w14:paraId="57A5732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164.80 ± 22.69</w:t>
            </w:r>
          </w:p>
        </w:tc>
        <w:tc>
          <w:tcPr>
            <w:tcW w:w="1984" w:type="dxa"/>
            <w:tcBorders>
              <w:top w:val="nil"/>
              <w:left w:val="nil"/>
              <w:bottom w:val="nil"/>
              <w:right w:val="nil"/>
            </w:tcBorders>
            <w:shd w:val="clear" w:color="auto" w:fill="auto"/>
            <w:noWrap/>
            <w:vAlign w:val="bottom"/>
            <w:hideMark/>
          </w:tcPr>
          <w:p w14:paraId="013F853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203.65 ± 50.31</w:t>
            </w:r>
          </w:p>
        </w:tc>
      </w:tr>
      <w:tr w:rsidR="00EA751D" w:rsidRPr="00EA751D" w14:paraId="253961DD" w14:textId="77777777" w:rsidTr="00EA751D">
        <w:trPr>
          <w:trHeight w:val="300"/>
        </w:trPr>
        <w:tc>
          <w:tcPr>
            <w:tcW w:w="1951" w:type="dxa"/>
            <w:tcBorders>
              <w:top w:val="nil"/>
              <w:left w:val="nil"/>
              <w:bottom w:val="nil"/>
              <w:right w:val="nil"/>
            </w:tcBorders>
            <w:shd w:val="clear" w:color="auto" w:fill="auto"/>
            <w:noWrap/>
            <w:vAlign w:val="bottom"/>
            <w:hideMark/>
          </w:tcPr>
          <w:p w14:paraId="365475A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summary_csf_median</w:t>
            </w:r>
            <w:proofErr w:type="spellEnd"/>
          </w:p>
        </w:tc>
        <w:tc>
          <w:tcPr>
            <w:tcW w:w="1984" w:type="dxa"/>
            <w:tcBorders>
              <w:top w:val="nil"/>
              <w:left w:val="nil"/>
              <w:bottom w:val="nil"/>
              <w:right w:val="nil"/>
            </w:tcBorders>
            <w:shd w:val="clear" w:color="auto" w:fill="auto"/>
            <w:noWrap/>
            <w:vAlign w:val="bottom"/>
            <w:hideMark/>
          </w:tcPr>
          <w:p w14:paraId="6131453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184.77 ± 47.91</w:t>
            </w:r>
          </w:p>
        </w:tc>
        <w:tc>
          <w:tcPr>
            <w:tcW w:w="1984" w:type="dxa"/>
            <w:tcBorders>
              <w:top w:val="nil"/>
              <w:left w:val="nil"/>
              <w:bottom w:val="nil"/>
              <w:right w:val="nil"/>
            </w:tcBorders>
            <w:shd w:val="clear" w:color="auto" w:fill="auto"/>
            <w:noWrap/>
            <w:vAlign w:val="bottom"/>
            <w:hideMark/>
          </w:tcPr>
          <w:p w14:paraId="3A39B49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186.48 ± 23.87</w:t>
            </w:r>
          </w:p>
        </w:tc>
        <w:tc>
          <w:tcPr>
            <w:tcW w:w="1984" w:type="dxa"/>
            <w:tcBorders>
              <w:top w:val="nil"/>
              <w:left w:val="nil"/>
              <w:bottom w:val="nil"/>
              <w:right w:val="nil"/>
            </w:tcBorders>
            <w:shd w:val="clear" w:color="auto" w:fill="auto"/>
            <w:noWrap/>
            <w:vAlign w:val="bottom"/>
            <w:hideMark/>
          </w:tcPr>
          <w:p w14:paraId="52D0C0C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149.78 ± 28.29</w:t>
            </w:r>
          </w:p>
        </w:tc>
        <w:tc>
          <w:tcPr>
            <w:tcW w:w="1984" w:type="dxa"/>
            <w:tcBorders>
              <w:top w:val="nil"/>
              <w:left w:val="nil"/>
              <w:bottom w:val="nil"/>
              <w:right w:val="nil"/>
            </w:tcBorders>
            <w:shd w:val="clear" w:color="auto" w:fill="auto"/>
            <w:noWrap/>
            <w:vAlign w:val="bottom"/>
            <w:hideMark/>
          </w:tcPr>
          <w:p w14:paraId="2D8011D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195.74 ± 53.54</w:t>
            </w:r>
          </w:p>
        </w:tc>
      </w:tr>
      <w:tr w:rsidR="00EA751D" w:rsidRPr="00EA751D" w14:paraId="690E95DA" w14:textId="77777777" w:rsidTr="00EA751D">
        <w:trPr>
          <w:trHeight w:val="300"/>
        </w:trPr>
        <w:tc>
          <w:tcPr>
            <w:tcW w:w="1951" w:type="dxa"/>
            <w:tcBorders>
              <w:top w:val="nil"/>
              <w:left w:val="nil"/>
              <w:bottom w:val="nil"/>
              <w:right w:val="nil"/>
            </w:tcBorders>
            <w:shd w:val="clear" w:color="auto" w:fill="auto"/>
            <w:noWrap/>
            <w:vAlign w:val="bottom"/>
            <w:hideMark/>
          </w:tcPr>
          <w:p w14:paraId="256C1F5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summary_csf_n</w:t>
            </w:r>
            <w:proofErr w:type="spellEnd"/>
          </w:p>
        </w:tc>
        <w:tc>
          <w:tcPr>
            <w:tcW w:w="1984" w:type="dxa"/>
            <w:tcBorders>
              <w:top w:val="nil"/>
              <w:left w:val="nil"/>
              <w:bottom w:val="nil"/>
              <w:right w:val="nil"/>
            </w:tcBorders>
            <w:shd w:val="clear" w:color="auto" w:fill="auto"/>
            <w:noWrap/>
            <w:vAlign w:val="bottom"/>
            <w:hideMark/>
          </w:tcPr>
          <w:p w14:paraId="3FFA63E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3469.30 ± 4434.52</w:t>
            </w:r>
          </w:p>
        </w:tc>
        <w:tc>
          <w:tcPr>
            <w:tcW w:w="1984" w:type="dxa"/>
            <w:tcBorders>
              <w:top w:val="nil"/>
              <w:left w:val="nil"/>
              <w:bottom w:val="nil"/>
              <w:right w:val="nil"/>
            </w:tcBorders>
            <w:shd w:val="clear" w:color="auto" w:fill="auto"/>
            <w:noWrap/>
            <w:vAlign w:val="bottom"/>
            <w:hideMark/>
          </w:tcPr>
          <w:p w14:paraId="03D884D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2866.04 ± 2277.34</w:t>
            </w:r>
          </w:p>
        </w:tc>
        <w:tc>
          <w:tcPr>
            <w:tcW w:w="1984" w:type="dxa"/>
            <w:tcBorders>
              <w:top w:val="nil"/>
              <w:left w:val="nil"/>
              <w:bottom w:val="nil"/>
              <w:right w:val="nil"/>
            </w:tcBorders>
            <w:shd w:val="clear" w:color="auto" w:fill="auto"/>
            <w:noWrap/>
            <w:vAlign w:val="bottom"/>
            <w:hideMark/>
          </w:tcPr>
          <w:p w14:paraId="246C1A3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10157.86 ± 5881.93</w:t>
            </w:r>
          </w:p>
        </w:tc>
        <w:tc>
          <w:tcPr>
            <w:tcW w:w="1984" w:type="dxa"/>
            <w:tcBorders>
              <w:top w:val="nil"/>
              <w:left w:val="nil"/>
              <w:bottom w:val="nil"/>
              <w:right w:val="nil"/>
            </w:tcBorders>
            <w:shd w:val="clear" w:color="auto" w:fill="auto"/>
            <w:noWrap/>
            <w:vAlign w:val="bottom"/>
            <w:hideMark/>
          </w:tcPr>
          <w:p w14:paraId="6236BD7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1468.00 ± 935.11</w:t>
            </w:r>
          </w:p>
        </w:tc>
      </w:tr>
      <w:tr w:rsidR="00EA751D" w:rsidRPr="00EA751D" w14:paraId="506E01DA" w14:textId="77777777" w:rsidTr="00EA751D">
        <w:trPr>
          <w:trHeight w:val="300"/>
        </w:trPr>
        <w:tc>
          <w:tcPr>
            <w:tcW w:w="1951" w:type="dxa"/>
            <w:tcBorders>
              <w:top w:val="nil"/>
              <w:left w:val="nil"/>
              <w:bottom w:val="nil"/>
              <w:right w:val="nil"/>
            </w:tcBorders>
            <w:shd w:val="clear" w:color="auto" w:fill="auto"/>
            <w:noWrap/>
            <w:vAlign w:val="bottom"/>
            <w:hideMark/>
          </w:tcPr>
          <w:p w14:paraId="6F97CB6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summary_csf_p05</w:t>
            </w:r>
          </w:p>
        </w:tc>
        <w:tc>
          <w:tcPr>
            <w:tcW w:w="1984" w:type="dxa"/>
            <w:tcBorders>
              <w:top w:val="nil"/>
              <w:left w:val="nil"/>
              <w:bottom w:val="nil"/>
              <w:right w:val="nil"/>
            </w:tcBorders>
            <w:shd w:val="clear" w:color="auto" w:fill="auto"/>
            <w:noWrap/>
            <w:vAlign w:val="bottom"/>
            <w:hideMark/>
          </w:tcPr>
          <w:p w14:paraId="2D63D86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54.34 ± 13.74</w:t>
            </w:r>
          </w:p>
        </w:tc>
        <w:tc>
          <w:tcPr>
            <w:tcW w:w="1984" w:type="dxa"/>
            <w:tcBorders>
              <w:top w:val="nil"/>
              <w:left w:val="nil"/>
              <w:bottom w:val="nil"/>
              <w:right w:val="nil"/>
            </w:tcBorders>
            <w:shd w:val="clear" w:color="auto" w:fill="auto"/>
            <w:noWrap/>
            <w:vAlign w:val="bottom"/>
            <w:hideMark/>
          </w:tcPr>
          <w:p w14:paraId="6A71F67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57.58 ± 11.28</w:t>
            </w:r>
          </w:p>
        </w:tc>
        <w:tc>
          <w:tcPr>
            <w:tcW w:w="1984" w:type="dxa"/>
            <w:tcBorders>
              <w:top w:val="nil"/>
              <w:left w:val="nil"/>
              <w:bottom w:val="nil"/>
              <w:right w:val="nil"/>
            </w:tcBorders>
            <w:shd w:val="clear" w:color="auto" w:fill="auto"/>
            <w:noWrap/>
            <w:vAlign w:val="bottom"/>
            <w:hideMark/>
          </w:tcPr>
          <w:p w14:paraId="3108B6D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41.29 ± 8.91</w:t>
            </w:r>
          </w:p>
        </w:tc>
        <w:tc>
          <w:tcPr>
            <w:tcW w:w="1984" w:type="dxa"/>
            <w:tcBorders>
              <w:top w:val="nil"/>
              <w:left w:val="nil"/>
              <w:bottom w:val="nil"/>
              <w:right w:val="nil"/>
            </w:tcBorders>
            <w:shd w:val="clear" w:color="auto" w:fill="auto"/>
            <w:noWrap/>
            <w:vAlign w:val="bottom"/>
            <w:hideMark/>
          </w:tcPr>
          <w:p w14:paraId="365AB21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57.53 ± 13.29</w:t>
            </w:r>
          </w:p>
        </w:tc>
      </w:tr>
      <w:tr w:rsidR="00EA751D" w:rsidRPr="00EA751D" w14:paraId="1757FB72" w14:textId="77777777" w:rsidTr="00EA751D">
        <w:trPr>
          <w:trHeight w:val="300"/>
        </w:trPr>
        <w:tc>
          <w:tcPr>
            <w:tcW w:w="1951" w:type="dxa"/>
            <w:tcBorders>
              <w:top w:val="nil"/>
              <w:left w:val="nil"/>
              <w:bottom w:val="nil"/>
              <w:right w:val="nil"/>
            </w:tcBorders>
            <w:shd w:val="clear" w:color="auto" w:fill="auto"/>
            <w:noWrap/>
            <w:vAlign w:val="bottom"/>
            <w:hideMark/>
          </w:tcPr>
          <w:p w14:paraId="2749F39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summary_csf_p95</w:t>
            </w:r>
          </w:p>
        </w:tc>
        <w:tc>
          <w:tcPr>
            <w:tcW w:w="1984" w:type="dxa"/>
            <w:tcBorders>
              <w:top w:val="nil"/>
              <w:left w:val="nil"/>
              <w:bottom w:val="nil"/>
              <w:right w:val="nil"/>
            </w:tcBorders>
            <w:shd w:val="clear" w:color="auto" w:fill="auto"/>
            <w:noWrap/>
            <w:vAlign w:val="bottom"/>
            <w:hideMark/>
          </w:tcPr>
          <w:p w14:paraId="5B11E6A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369.52 ± 131.51</w:t>
            </w:r>
          </w:p>
        </w:tc>
        <w:tc>
          <w:tcPr>
            <w:tcW w:w="1984" w:type="dxa"/>
            <w:tcBorders>
              <w:top w:val="nil"/>
              <w:left w:val="nil"/>
              <w:bottom w:val="nil"/>
              <w:right w:val="nil"/>
            </w:tcBorders>
            <w:shd w:val="clear" w:color="auto" w:fill="auto"/>
            <w:noWrap/>
            <w:vAlign w:val="bottom"/>
            <w:hideMark/>
          </w:tcPr>
          <w:p w14:paraId="58CB755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386.19 ± 190.16</w:t>
            </w:r>
          </w:p>
        </w:tc>
        <w:tc>
          <w:tcPr>
            <w:tcW w:w="1984" w:type="dxa"/>
            <w:tcBorders>
              <w:top w:val="nil"/>
              <w:left w:val="nil"/>
              <w:bottom w:val="nil"/>
              <w:right w:val="nil"/>
            </w:tcBorders>
            <w:shd w:val="clear" w:color="auto" w:fill="auto"/>
            <w:noWrap/>
            <w:vAlign w:val="bottom"/>
            <w:hideMark/>
          </w:tcPr>
          <w:p w14:paraId="1061FD3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334.93 ± 27.59</w:t>
            </w:r>
          </w:p>
        </w:tc>
        <w:tc>
          <w:tcPr>
            <w:tcW w:w="1984" w:type="dxa"/>
            <w:tcBorders>
              <w:top w:val="nil"/>
              <w:left w:val="nil"/>
              <w:bottom w:val="nil"/>
              <w:right w:val="nil"/>
            </w:tcBorders>
            <w:shd w:val="clear" w:color="auto" w:fill="auto"/>
            <w:noWrap/>
            <w:vAlign w:val="bottom"/>
            <w:hideMark/>
          </w:tcPr>
          <w:p w14:paraId="1A3C536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375.16 ± 125.48</w:t>
            </w:r>
          </w:p>
        </w:tc>
      </w:tr>
      <w:tr w:rsidR="00EA751D" w:rsidRPr="00EA751D" w14:paraId="1BE0B7A8" w14:textId="77777777" w:rsidTr="00EA751D">
        <w:trPr>
          <w:trHeight w:val="300"/>
        </w:trPr>
        <w:tc>
          <w:tcPr>
            <w:tcW w:w="1951" w:type="dxa"/>
            <w:tcBorders>
              <w:top w:val="nil"/>
              <w:left w:val="nil"/>
              <w:bottom w:val="nil"/>
              <w:right w:val="nil"/>
            </w:tcBorders>
            <w:shd w:val="clear" w:color="auto" w:fill="auto"/>
            <w:noWrap/>
            <w:vAlign w:val="bottom"/>
            <w:hideMark/>
          </w:tcPr>
          <w:p w14:paraId="25560F4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summary_csf_stdv</w:t>
            </w:r>
            <w:proofErr w:type="spellEnd"/>
          </w:p>
        </w:tc>
        <w:tc>
          <w:tcPr>
            <w:tcW w:w="1984" w:type="dxa"/>
            <w:tcBorders>
              <w:top w:val="nil"/>
              <w:left w:val="nil"/>
              <w:bottom w:val="nil"/>
              <w:right w:val="nil"/>
            </w:tcBorders>
            <w:shd w:val="clear" w:color="auto" w:fill="auto"/>
            <w:noWrap/>
            <w:vAlign w:val="bottom"/>
            <w:hideMark/>
          </w:tcPr>
          <w:p w14:paraId="71948F2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101.30 ± 49.90</w:t>
            </w:r>
          </w:p>
        </w:tc>
        <w:tc>
          <w:tcPr>
            <w:tcW w:w="1984" w:type="dxa"/>
            <w:tcBorders>
              <w:top w:val="nil"/>
              <w:left w:val="nil"/>
              <w:bottom w:val="nil"/>
              <w:right w:val="nil"/>
            </w:tcBorders>
            <w:shd w:val="clear" w:color="auto" w:fill="auto"/>
            <w:noWrap/>
            <w:vAlign w:val="bottom"/>
            <w:hideMark/>
          </w:tcPr>
          <w:p w14:paraId="6B4490C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109.31 ± 66.04</w:t>
            </w:r>
          </w:p>
        </w:tc>
        <w:tc>
          <w:tcPr>
            <w:tcW w:w="1984" w:type="dxa"/>
            <w:tcBorders>
              <w:top w:val="nil"/>
              <w:left w:val="nil"/>
              <w:bottom w:val="nil"/>
              <w:right w:val="nil"/>
            </w:tcBorders>
            <w:shd w:val="clear" w:color="auto" w:fill="auto"/>
            <w:noWrap/>
            <w:vAlign w:val="bottom"/>
            <w:hideMark/>
          </w:tcPr>
          <w:p w14:paraId="4072F26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92.80 ± 8.68</w:t>
            </w:r>
          </w:p>
        </w:tc>
        <w:tc>
          <w:tcPr>
            <w:tcW w:w="1984" w:type="dxa"/>
            <w:tcBorders>
              <w:top w:val="nil"/>
              <w:left w:val="nil"/>
              <w:bottom w:val="nil"/>
              <w:right w:val="nil"/>
            </w:tcBorders>
            <w:shd w:val="clear" w:color="auto" w:fill="auto"/>
            <w:noWrap/>
            <w:vAlign w:val="bottom"/>
            <w:hideMark/>
          </w:tcPr>
          <w:p w14:paraId="14C9C6E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101.33 ± 50.98</w:t>
            </w:r>
          </w:p>
        </w:tc>
      </w:tr>
      <w:tr w:rsidR="00EA751D" w:rsidRPr="00EA751D" w14:paraId="1B136AE8" w14:textId="77777777" w:rsidTr="00EA751D">
        <w:trPr>
          <w:trHeight w:val="300"/>
        </w:trPr>
        <w:tc>
          <w:tcPr>
            <w:tcW w:w="1951" w:type="dxa"/>
            <w:tcBorders>
              <w:top w:val="nil"/>
              <w:left w:val="nil"/>
              <w:bottom w:val="nil"/>
              <w:right w:val="nil"/>
            </w:tcBorders>
            <w:shd w:val="clear" w:color="auto" w:fill="auto"/>
            <w:noWrap/>
            <w:vAlign w:val="bottom"/>
            <w:hideMark/>
          </w:tcPr>
          <w:p w14:paraId="16F267C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lastRenderedPageBreak/>
              <w:t>summary_gm_k</w:t>
            </w:r>
            <w:proofErr w:type="spellEnd"/>
          </w:p>
        </w:tc>
        <w:tc>
          <w:tcPr>
            <w:tcW w:w="1984" w:type="dxa"/>
            <w:tcBorders>
              <w:top w:val="nil"/>
              <w:left w:val="nil"/>
              <w:bottom w:val="nil"/>
              <w:right w:val="nil"/>
            </w:tcBorders>
            <w:shd w:val="clear" w:color="auto" w:fill="auto"/>
            <w:noWrap/>
            <w:vAlign w:val="bottom"/>
            <w:hideMark/>
          </w:tcPr>
          <w:p w14:paraId="6C84C6B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0.11 ± 0.23</w:t>
            </w:r>
          </w:p>
        </w:tc>
        <w:tc>
          <w:tcPr>
            <w:tcW w:w="1984" w:type="dxa"/>
            <w:tcBorders>
              <w:top w:val="nil"/>
              <w:left w:val="nil"/>
              <w:bottom w:val="nil"/>
              <w:right w:val="nil"/>
            </w:tcBorders>
            <w:shd w:val="clear" w:color="auto" w:fill="auto"/>
            <w:noWrap/>
            <w:vAlign w:val="bottom"/>
            <w:hideMark/>
          </w:tcPr>
          <w:p w14:paraId="3CC7360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0.04 ± 0.16</w:t>
            </w:r>
          </w:p>
        </w:tc>
        <w:tc>
          <w:tcPr>
            <w:tcW w:w="1984" w:type="dxa"/>
            <w:tcBorders>
              <w:top w:val="nil"/>
              <w:left w:val="nil"/>
              <w:bottom w:val="nil"/>
              <w:right w:val="nil"/>
            </w:tcBorders>
            <w:shd w:val="clear" w:color="auto" w:fill="auto"/>
            <w:noWrap/>
            <w:vAlign w:val="bottom"/>
            <w:hideMark/>
          </w:tcPr>
          <w:p w14:paraId="416FF67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0.15 ± 0.39</w:t>
            </w:r>
          </w:p>
        </w:tc>
        <w:tc>
          <w:tcPr>
            <w:tcW w:w="1984" w:type="dxa"/>
            <w:tcBorders>
              <w:top w:val="nil"/>
              <w:left w:val="nil"/>
              <w:bottom w:val="nil"/>
              <w:right w:val="nil"/>
            </w:tcBorders>
            <w:shd w:val="clear" w:color="auto" w:fill="auto"/>
            <w:noWrap/>
            <w:vAlign w:val="bottom"/>
            <w:hideMark/>
          </w:tcPr>
          <w:p w14:paraId="7F4F2A3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0.12 ± 0.17</w:t>
            </w:r>
          </w:p>
        </w:tc>
      </w:tr>
      <w:tr w:rsidR="00EA751D" w:rsidRPr="00EA751D" w14:paraId="72ACD3E0" w14:textId="77777777" w:rsidTr="00EA751D">
        <w:trPr>
          <w:trHeight w:val="300"/>
        </w:trPr>
        <w:tc>
          <w:tcPr>
            <w:tcW w:w="1951" w:type="dxa"/>
            <w:tcBorders>
              <w:top w:val="nil"/>
              <w:left w:val="nil"/>
              <w:bottom w:val="nil"/>
              <w:right w:val="nil"/>
            </w:tcBorders>
            <w:shd w:val="clear" w:color="auto" w:fill="auto"/>
            <w:noWrap/>
            <w:vAlign w:val="bottom"/>
            <w:hideMark/>
          </w:tcPr>
          <w:p w14:paraId="52F9018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summary_gm_mad</w:t>
            </w:r>
            <w:proofErr w:type="spellEnd"/>
          </w:p>
        </w:tc>
        <w:tc>
          <w:tcPr>
            <w:tcW w:w="1984" w:type="dxa"/>
            <w:tcBorders>
              <w:top w:val="nil"/>
              <w:left w:val="nil"/>
              <w:bottom w:val="nil"/>
              <w:right w:val="nil"/>
            </w:tcBorders>
            <w:shd w:val="clear" w:color="auto" w:fill="auto"/>
            <w:noWrap/>
            <w:vAlign w:val="bottom"/>
            <w:hideMark/>
          </w:tcPr>
          <w:p w14:paraId="35BD4BB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97.67 ± 14.06</w:t>
            </w:r>
          </w:p>
        </w:tc>
        <w:tc>
          <w:tcPr>
            <w:tcW w:w="1984" w:type="dxa"/>
            <w:tcBorders>
              <w:top w:val="nil"/>
              <w:left w:val="nil"/>
              <w:bottom w:val="nil"/>
              <w:right w:val="nil"/>
            </w:tcBorders>
            <w:shd w:val="clear" w:color="auto" w:fill="auto"/>
            <w:noWrap/>
            <w:vAlign w:val="bottom"/>
            <w:hideMark/>
          </w:tcPr>
          <w:p w14:paraId="3A0DE4D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90.28 ± 7.11</w:t>
            </w:r>
          </w:p>
        </w:tc>
        <w:tc>
          <w:tcPr>
            <w:tcW w:w="1984" w:type="dxa"/>
            <w:tcBorders>
              <w:top w:val="nil"/>
              <w:left w:val="nil"/>
              <w:bottom w:val="nil"/>
              <w:right w:val="nil"/>
            </w:tcBorders>
            <w:shd w:val="clear" w:color="auto" w:fill="auto"/>
            <w:noWrap/>
            <w:vAlign w:val="bottom"/>
            <w:hideMark/>
          </w:tcPr>
          <w:p w14:paraId="4210417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80.11 ± 7.28</w:t>
            </w:r>
          </w:p>
        </w:tc>
        <w:tc>
          <w:tcPr>
            <w:tcW w:w="1984" w:type="dxa"/>
            <w:tcBorders>
              <w:top w:val="nil"/>
              <w:left w:val="nil"/>
              <w:bottom w:val="nil"/>
              <w:right w:val="nil"/>
            </w:tcBorders>
            <w:shd w:val="clear" w:color="auto" w:fill="auto"/>
            <w:noWrap/>
            <w:vAlign w:val="bottom"/>
            <w:hideMark/>
          </w:tcPr>
          <w:p w14:paraId="04ACC27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106.04 ± 10.29</w:t>
            </w:r>
          </w:p>
        </w:tc>
      </w:tr>
      <w:tr w:rsidR="00EA751D" w:rsidRPr="00EA751D" w14:paraId="0F7ECCDA" w14:textId="77777777" w:rsidTr="00EA751D">
        <w:trPr>
          <w:trHeight w:val="300"/>
        </w:trPr>
        <w:tc>
          <w:tcPr>
            <w:tcW w:w="1951" w:type="dxa"/>
            <w:tcBorders>
              <w:top w:val="nil"/>
              <w:left w:val="nil"/>
              <w:bottom w:val="nil"/>
              <w:right w:val="nil"/>
            </w:tcBorders>
            <w:shd w:val="clear" w:color="auto" w:fill="auto"/>
            <w:noWrap/>
            <w:vAlign w:val="bottom"/>
            <w:hideMark/>
          </w:tcPr>
          <w:p w14:paraId="6B491C4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summary_gm_mean</w:t>
            </w:r>
            <w:proofErr w:type="spellEnd"/>
          </w:p>
        </w:tc>
        <w:tc>
          <w:tcPr>
            <w:tcW w:w="1984" w:type="dxa"/>
            <w:tcBorders>
              <w:top w:val="nil"/>
              <w:left w:val="nil"/>
              <w:bottom w:val="nil"/>
              <w:right w:val="nil"/>
            </w:tcBorders>
            <w:shd w:val="clear" w:color="auto" w:fill="auto"/>
            <w:noWrap/>
            <w:vAlign w:val="bottom"/>
            <w:hideMark/>
          </w:tcPr>
          <w:p w14:paraId="6ECDC86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584.29 ± 30.34</w:t>
            </w:r>
          </w:p>
        </w:tc>
        <w:tc>
          <w:tcPr>
            <w:tcW w:w="1984" w:type="dxa"/>
            <w:tcBorders>
              <w:top w:val="nil"/>
              <w:left w:val="nil"/>
              <w:bottom w:val="nil"/>
              <w:right w:val="nil"/>
            </w:tcBorders>
            <w:shd w:val="clear" w:color="auto" w:fill="auto"/>
            <w:noWrap/>
            <w:vAlign w:val="bottom"/>
            <w:hideMark/>
          </w:tcPr>
          <w:p w14:paraId="678DC25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550.31 ± 24.86</w:t>
            </w:r>
          </w:p>
        </w:tc>
        <w:tc>
          <w:tcPr>
            <w:tcW w:w="1984" w:type="dxa"/>
            <w:tcBorders>
              <w:top w:val="nil"/>
              <w:left w:val="nil"/>
              <w:bottom w:val="nil"/>
              <w:right w:val="nil"/>
            </w:tcBorders>
            <w:shd w:val="clear" w:color="auto" w:fill="auto"/>
            <w:noWrap/>
            <w:vAlign w:val="bottom"/>
            <w:hideMark/>
          </w:tcPr>
          <w:p w14:paraId="4465D3A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605.82 ± 22.86</w:t>
            </w:r>
          </w:p>
        </w:tc>
        <w:tc>
          <w:tcPr>
            <w:tcW w:w="1984" w:type="dxa"/>
            <w:tcBorders>
              <w:top w:val="nil"/>
              <w:left w:val="nil"/>
              <w:bottom w:val="nil"/>
              <w:right w:val="nil"/>
            </w:tcBorders>
            <w:shd w:val="clear" w:color="auto" w:fill="auto"/>
            <w:noWrap/>
            <w:vAlign w:val="bottom"/>
            <w:hideMark/>
          </w:tcPr>
          <w:p w14:paraId="1176A40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588.98 ± 24.12</w:t>
            </w:r>
          </w:p>
        </w:tc>
      </w:tr>
      <w:tr w:rsidR="00EA751D" w:rsidRPr="00EA751D" w14:paraId="6FE53617" w14:textId="77777777" w:rsidTr="00EA751D">
        <w:trPr>
          <w:trHeight w:val="300"/>
        </w:trPr>
        <w:tc>
          <w:tcPr>
            <w:tcW w:w="1951" w:type="dxa"/>
            <w:tcBorders>
              <w:top w:val="nil"/>
              <w:left w:val="nil"/>
              <w:bottom w:val="nil"/>
              <w:right w:val="nil"/>
            </w:tcBorders>
            <w:shd w:val="clear" w:color="auto" w:fill="auto"/>
            <w:noWrap/>
            <w:vAlign w:val="bottom"/>
            <w:hideMark/>
          </w:tcPr>
          <w:p w14:paraId="0E857EC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summary_gm_median</w:t>
            </w:r>
            <w:proofErr w:type="spellEnd"/>
          </w:p>
        </w:tc>
        <w:tc>
          <w:tcPr>
            <w:tcW w:w="1984" w:type="dxa"/>
            <w:tcBorders>
              <w:top w:val="nil"/>
              <w:left w:val="nil"/>
              <w:bottom w:val="nil"/>
              <w:right w:val="nil"/>
            </w:tcBorders>
            <w:shd w:val="clear" w:color="auto" w:fill="auto"/>
            <w:noWrap/>
            <w:vAlign w:val="bottom"/>
            <w:hideMark/>
          </w:tcPr>
          <w:p w14:paraId="325E030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586.53 ± 31.35</w:t>
            </w:r>
          </w:p>
        </w:tc>
        <w:tc>
          <w:tcPr>
            <w:tcW w:w="1984" w:type="dxa"/>
            <w:tcBorders>
              <w:top w:val="nil"/>
              <w:left w:val="nil"/>
              <w:bottom w:val="nil"/>
              <w:right w:val="nil"/>
            </w:tcBorders>
            <w:shd w:val="clear" w:color="auto" w:fill="auto"/>
            <w:noWrap/>
            <w:vAlign w:val="bottom"/>
            <w:hideMark/>
          </w:tcPr>
          <w:p w14:paraId="5BA799E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552.29 ± 25.86</w:t>
            </w:r>
          </w:p>
        </w:tc>
        <w:tc>
          <w:tcPr>
            <w:tcW w:w="1984" w:type="dxa"/>
            <w:tcBorders>
              <w:top w:val="nil"/>
              <w:left w:val="nil"/>
              <w:bottom w:val="nil"/>
              <w:right w:val="nil"/>
            </w:tcBorders>
            <w:shd w:val="clear" w:color="auto" w:fill="auto"/>
            <w:noWrap/>
            <w:vAlign w:val="bottom"/>
            <w:hideMark/>
          </w:tcPr>
          <w:p w14:paraId="47C83C1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609.28 ± 23.57</w:t>
            </w:r>
          </w:p>
        </w:tc>
        <w:tc>
          <w:tcPr>
            <w:tcW w:w="1984" w:type="dxa"/>
            <w:tcBorders>
              <w:top w:val="nil"/>
              <w:left w:val="nil"/>
              <w:bottom w:val="nil"/>
              <w:right w:val="nil"/>
            </w:tcBorders>
            <w:shd w:val="clear" w:color="auto" w:fill="auto"/>
            <w:noWrap/>
            <w:vAlign w:val="bottom"/>
            <w:hideMark/>
          </w:tcPr>
          <w:p w14:paraId="67B6EE6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590.90 ± 25.24</w:t>
            </w:r>
          </w:p>
        </w:tc>
      </w:tr>
      <w:tr w:rsidR="00EA751D" w:rsidRPr="00EA751D" w14:paraId="7067CAA8" w14:textId="77777777" w:rsidTr="00EA751D">
        <w:trPr>
          <w:trHeight w:val="300"/>
        </w:trPr>
        <w:tc>
          <w:tcPr>
            <w:tcW w:w="1951" w:type="dxa"/>
            <w:tcBorders>
              <w:top w:val="nil"/>
              <w:left w:val="nil"/>
              <w:bottom w:val="nil"/>
              <w:right w:val="nil"/>
            </w:tcBorders>
            <w:shd w:val="clear" w:color="auto" w:fill="auto"/>
            <w:noWrap/>
            <w:vAlign w:val="bottom"/>
            <w:hideMark/>
          </w:tcPr>
          <w:p w14:paraId="47590B8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summary_gm_n</w:t>
            </w:r>
            <w:proofErr w:type="spellEnd"/>
          </w:p>
        </w:tc>
        <w:tc>
          <w:tcPr>
            <w:tcW w:w="1984" w:type="dxa"/>
            <w:tcBorders>
              <w:top w:val="nil"/>
              <w:left w:val="nil"/>
              <w:bottom w:val="nil"/>
              <w:right w:val="nil"/>
            </w:tcBorders>
            <w:shd w:val="clear" w:color="auto" w:fill="auto"/>
            <w:noWrap/>
            <w:vAlign w:val="bottom"/>
            <w:hideMark/>
          </w:tcPr>
          <w:p w14:paraId="3E1C784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6233.90 ± 3146.11</w:t>
            </w:r>
          </w:p>
        </w:tc>
        <w:tc>
          <w:tcPr>
            <w:tcW w:w="1984" w:type="dxa"/>
            <w:tcBorders>
              <w:top w:val="nil"/>
              <w:left w:val="nil"/>
              <w:bottom w:val="nil"/>
              <w:right w:val="nil"/>
            </w:tcBorders>
            <w:shd w:val="clear" w:color="auto" w:fill="auto"/>
            <w:noWrap/>
            <w:vAlign w:val="bottom"/>
            <w:hideMark/>
          </w:tcPr>
          <w:p w14:paraId="653F697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8451.80 ± 2682.40</w:t>
            </w:r>
          </w:p>
        </w:tc>
        <w:tc>
          <w:tcPr>
            <w:tcW w:w="1984" w:type="dxa"/>
            <w:tcBorders>
              <w:top w:val="nil"/>
              <w:left w:val="nil"/>
              <w:bottom w:val="nil"/>
              <w:right w:val="nil"/>
            </w:tcBorders>
            <w:shd w:val="clear" w:color="auto" w:fill="auto"/>
            <w:noWrap/>
            <w:vAlign w:val="bottom"/>
            <w:hideMark/>
          </w:tcPr>
          <w:p w14:paraId="4CBE48C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8068.69 ± 3485.69</w:t>
            </w:r>
          </w:p>
        </w:tc>
        <w:tc>
          <w:tcPr>
            <w:tcW w:w="1984" w:type="dxa"/>
            <w:tcBorders>
              <w:top w:val="nil"/>
              <w:left w:val="nil"/>
              <w:bottom w:val="nil"/>
              <w:right w:val="nil"/>
            </w:tcBorders>
            <w:shd w:val="clear" w:color="auto" w:fill="auto"/>
            <w:noWrap/>
            <w:vAlign w:val="bottom"/>
            <w:hideMark/>
          </w:tcPr>
          <w:p w14:paraId="3AFBFEB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4857.12 ± 2323.90</w:t>
            </w:r>
          </w:p>
        </w:tc>
      </w:tr>
      <w:tr w:rsidR="00EA751D" w:rsidRPr="00EA751D" w14:paraId="173E8B81" w14:textId="77777777" w:rsidTr="00EA751D">
        <w:trPr>
          <w:trHeight w:val="300"/>
        </w:trPr>
        <w:tc>
          <w:tcPr>
            <w:tcW w:w="1951" w:type="dxa"/>
            <w:tcBorders>
              <w:top w:val="nil"/>
              <w:left w:val="nil"/>
              <w:bottom w:val="nil"/>
              <w:right w:val="nil"/>
            </w:tcBorders>
            <w:shd w:val="clear" w:color="auto" w:fill="auto"/>
            <w:noWrap/>
            <w:vAlign w:val="bottom"/>
            <w:hideMark/>
          </w:tcPr>
          <w:p w14:paraId="58D68BD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summary_gm_p05</w:t>
            </w:r>
          </w:p>
        </w:tc>
        <w:tc>
          <w:tcPr>
            <w:tcW w:w="1984" w:type="dxa"/>
            <w:tcBorders>
              <w:top w:val="nil"/>
              <w:left w:val="nil"/>
              <w:bottom w:val="nil"/>
              <w:right w:val="nil"/>
            </w:tcBorders>
            <w:shd w:val="clear" w:color="auto" w:fill="auto"/>
            <w:noWrap/>
            <w:vAlign w:val="bottom"/>
            <w:hideMark/>
          </w:tcPr>
          <w:p w14:paraId="39C0687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417.43 ± 37.57</w:t>
            </w:r>
          </w:p>
        </w:tc>
        <w:tc>
          <w:tcPr>
            <w:tcW w:w="1984" w:type="dxa"/>
            <w:tcBorders>
              <w:top w:val="nil"/>
              <w:left w:val="nil"/>
              <w:bottom w:val="nil"/>
              <w:right w:val="nil"/>
            </w:tcBorders>
            <w:shd w:val="clear" w:color="auto" w:fill="auto"/>
            <w:noWrap/>
            <w:vAlign w:val="bottom"/>
            <w:hideMark/>
          </w:tcPr>
          <w:p w14:paraId="257371A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398.93 ± 28.07</w:t>
            </w:r>
          </w:p>
        </w:tc>
        <w:tc>
          <w:tcPr>
            <w:tcW w:w="1984" w:type="dxa"/>
            <w:tcBorders>
              <w:top w:val="nil"/>
              <w:left w:val="nil"/>
              <w:bottom w:val="nil"/>
              <w:right w:val="nil"/>
            </w:tcBorders>
            <w:shd w:val="clear" w:color="auto" w:fill="auto"/>
            <w:noWrap/>
            <w:vAlign w:val="bottom"/>
            <w:hideMark/>
          </w:tcPr>
          <w:p w14:paraId="58DBA26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467.34 ± 27.60</w:t>
            </w:r>
          </w:p>
        </w:tc>
        <w:tc>
          <w:tcPr>
            <w:tcW w:w="1984" w:type="dxa"/>
            <w:tcBorders>
              <w:top w:val="nil"/>
              <w:left w:val="nil"/>
              <w:bottom w:val="nil"/>
              <w:right w:val="nil"/>
            </w:tcBorders>
            <w:shd w:val="clear" w:color="auto" w:fill="auto"/>
            <w:noWrap/>
            <w:vAlign w:val="bottom"/>
            <w:hideMark/>
          </w:tcPr>
          <w:p w14:paraId="7CF3277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407.36 ± 28.29</w:t>
            </w:r>
          </w:p>
        </w:tc>
      </w:tr>
      <w:tr w:rsidR="00EA751D" w:rsidRPr="00EA751D" w14:paraId="1DBDA4AB" w14:textId="77777777" w:rsidTr="00EA751D">
        <w:trPr>
          <w:trHeight w:val="300"/>
        </w:trPr>
        <w:tc>
          <w:tcPr>
            <w:tcW w:w="1951" w:type="dxa"/>
            <w:tcBorders>
              <w:top w:val="nil"/>
              <w:left w:val="nil"/>
              <w:bottom w:val="nil"/>
              <w:right w:val="nil"/>
            </w:tcBorders>
            <w:shd w:val="clear" w:color="auto" w:fill="auto"/>
            <w:noWrap/>
            <w:vAlign w:val="bottom"/>
            <w:hideMark/>
          </w:tcPr>
          <w:p w14:paraId="557A840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summary_gm_p95</w:t>
            </w:r>
          </w:p>
        </w:tc>
        <w:tc>
          <w:tcPr>
            <w:tcW w:w="1984" w:type="dxa"/>
            <w:tcBorders>
              <w:top w:val="nil"/>
              <w:left w:val="nil"/>
              <w:bottom w:val="nil"/>
              <w:right w:val="nil"/>
            </w:tcBorders>
            <w:shd w:val="clear" w:color="auto" w:fill="auto"/>
            <w:noWrap/>
            <w:vAlign w:val="bottom"/>
            <w:hideMark/>
          </w:tcPr>
          <w:p w14:paraId="58286BF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743.29 ± 38.28</w:t>
            </w:r>
          </w:p>
        </w:tc>
        <w:tc>
          <w:tcPr>
            <w:tcW w:w="1984" w:type="dxa"/>
            <w:tcBorders>
              <w:top w:val="nil"/>
              <w:left w:val="nil"/>
              <w:bottom w:val="nil"/>
              <w:right w:val="nil"/>
            </w:tcBorders>
            <w:shd w:val="clear" w:color="auto" w:fill="auto"/>
            <w:noWrap/>
            <w:vAlign w:val="bottom"/>
            <w:hideMark/>
          </w:tcPr>
          <w:p w14:paraId="21C2D7F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694.34 ± 23.69</w:t>
            </w:r>
          </w:p>
        </w:tc>
        <w:tc>
          <w:tcPr>
            <w:tcW w:w="1984" w:type="dxa"/>
            <w:tcBorders>
              <w:top w:val="nil"/>
              <w:left w:val="nil"/>
              <w:bottom w:val="nil"/>
              <w:right w:val="nil"/>
            </w:tcBorders>
            <w:shd w:val="clear" w:color="auto" w:fill="auto"/>
            <w:noWrap/>
            <w:vAlign w:val="bottom"/>
            <w:hideMark/>
          </w:tcPr>
          <w:p w14:paraId="4AE50F6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732.08 ± 22.10</w:t>
            </w:r>
          </w:p>
        </w:tc>
        <w:tc>
          <w:tcPr>
            <w:tcW w:w="1984" w:type="dxa"/>
            <w:tcBorders>
              <w:top w:val="nil"/>
              <w:left w:val="nil"/>
              <w:bottom w:val="nil"/>
              <w:right w:val="nil"/>
            </w:tcBorders>
            <w:shd w:val="clear" w:color="auto" w:fill="auto"/>
            <w:noWrap/>
            <w:vAlign w:val="bottom"/>
            <w:hideMark/>
          </w:tcPr>
          <w:p w14:paraId="508BC97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764.00 ± 28.29</w:t>
            </w:r>
          </w:p>
        </w:tc>
      </w:tr>
      <w:tr w:rsidR="00EA751D" w:rsidRPr="00EA751D" w14:paraId="18352DB6" w14:textId="77777777" w:rsidTr="00EA751D">
        <w:trPr>
          <w:trHeight w:val="300"/>
        </w:trPr>
        <w:tc>
          <w:tcPr>
            <w:tcW w:w="1951" w:type="dxa"/>
            <w:tcBorders>
              <w:top w:val="nil"/>
              <w:left w:val="nil"/>
              <w:bottom w:val="nil"/>
              <w:right w:val="nil"/>
            </w:tcBorders>
            <w:shd w:val="clear" w:color="auto" w:fill="auto"/>
            <w:noWrap/>
            <w:vAlign w:val="bottom"/>
            <w:hideMark/>
          </w:tcPr>
          <w:p w14:paraId="0F62E8F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summary_gm_stdv</w:t>
            </w:r>
            <w:proofErr w:type="spellEnd"/>
          </w:p>
        </w:tc>
        <w:tc>
          <w:tcPr>
            <w:tcW w:w="1984" w:type="dxa"/>
            <w:tcBorders>
              <w:top w:val="nil"/>
              <w:left w:val="nil"/>
              <w:bottom w:val="nil"/>
              <w:right w:val="nil"/>
            </w:tcBorders>
            <w:shd w:val="clear" w:color="auto" w:fill="auto"/>
            <w:noWrap/>
            <w:vAlign w:val="bottom"/>
            <w:hideMark/>
          </w:tcPr>
          <w:p w14:paraId="608F67E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98.99 ± 14.40</w:t>
            </w:r>
          </w:p>
        </w:tc>
        <w:tc>
          <w:tcPr>
            <w:tcW w:w="1984" w:type="dxa"/>
            <w:tcBorders>
              <w:top w:val="nil"/>
              <w:left w:val="nil"/>
              <w:bottom w:val="nil"/>
              <w:right w:val="nil"/>
            </w:tcBorders>
            <w:shd w:val="clear" w:color="auto" w:fill="auto"/>
            <w:noWrap/>
            <w:vAlign w:val="bottom"/>
            <w:hideMark/>
          </w:tcPr>
          <w:p w14:paraId="7892CB0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90.12 ± 6.43</w:t>
            </w:r>
          </w:p>
        </w:tc>
        <w:tc>
          <w:tcPr>
            <w:tcW w:w="1984" w:type="dxa"/>
            <w:tcBorders>
              <w:top w:val="nil"/>
              <w:left w:val="nil"/>
              <w:bottom w:val="nil"/>
              <w:right w:val="nil"/>
            </w:tcBorders>
            <w:shd w:val="clear" w:color="auto" w:fill="auto"/>
            <w:noWrap/>
            <w:vAlign w:val="bottom"/>
            <w:hideMark/>
          </w:tcPr>
          <w:p w14:paraId="3283ED3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80.75 ± 6.48</w:t>
            </w:r>
          </w:p>
        </w:tc>
        <w:tc>
          <w:tcPr>
            <w:tcW w:w="1984" w:type="dxa"/>
            <w:tcBorders>
              <w:top w:val="nil"/>
              <w:left w:val="nil"/>
              <w:bottom w:val="nil"/>
              <w:right w:val="nil"/>
            </w:tcBorders>
            <w:shd w:val="clear" w:color="auto" w:fill="auto"/>
            <w:noWrap/>
            <w:vAlign w:val="bottom"/>
            <w:hideMark/>
          </w:tcPr>
          <w:p w14:paraId="0A31166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108.10 ± 9.97</w:t>
            </w:r>
          </w:p>
        </w:tc>
      </w:tr>
      <w:tr w:rsidR="00EA751D" w:rsidRPr="00EA751D" w14:paraId="7D92A904" w14:textId="77777777" w:rsidTr="00EA751D">
        <w:trPr>
          <w:trHeight w:val="300"/>
        </w:trPr>
        <w:tc>
          <w:tcPr>
            <w:tcW w:w="1951" w:type="dxa"/>
            <w:tcBorders>
              <w:top w:val="nil"/>
              <w:left w:val="nil"/>
              <w:bottom w:val="nil"/>
              <w:right w:val="nil"/>
            </w:tcBorders>
            <w:shd w:val="clear" w:color="auto" w:fill="auto"/>
            <w:noWrap/>
            <w:vAlign w:val="bottom"/>
            <w:hideMark/>
          </w:tcPr>
          <w:p w14:paraId="4B274CC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summary_wm_k</w:t>
            </w:r>
            <w:proofErr w:type="spellEnd"/>
          </w:p>
        </w:tc>
        <w:tc>
          <w:tcPr>
            <w:tcW w:w="1984" w:type="dxa"/>
            <w:tcBorders>
              <w:top w:val="nil"/>
              <w:left w:val="nil"/>
              <w:bottom w:val="nil"/>
              <w:right w:val="nil"/>
            </w:tcBorders>
            <w:shd w:val="clear" w:color="auto" w:fill="auto"/>
            <w:noWrap/>
            <w:vAlign w:val="bottom"/>
            <w:hideMark/>
          </w:tcPr>
          <w:p w14:paraId="3DB82CF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0.17 ± 0.36</w:t>
            </w:r>
          </w:p>
        </w:tc>
        <w:tc>
          <w:tcPr>
            <w:tcW w:w="1984" w:type="dxa"/>
            <w:tcBorders>
              <w:top w:val="nil"/>
              <w:left w:val="nil"/>
              <w:bottom w:val="nil"/>
              <w:right w:val="nil"/>
            </w:tcBorders>
            <w:shd w:val="clear" w:color="auto" w:fill="auto"/>
            <w:noWrap/>
            <w:vAlign w:val="bottom"/>
            <w:hideMark/>
          </w:tcPr>
          <w:p w14:paraId="5DA25AB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0.08 ± 0.31</w:t>
            </w:r>
          </w:p>
        </w:tc>
        <w:tc>
          <w:tcPr>
            <w:tcW w:w="1984" w:type="dxa"/>
            <w:tcBorders>
              <w:top w:val="nil"/>
              <w:left w:val="nil"/>
              <w:bottom w:val="nil"/>
              <w:right w:val="nil"/>
            </w:tcBorders>
            <w:shd w:val="clear" w:color="auto" w:fill="auto"/>
            <w:noWrap/>
            <w:vAlign w:val="bottom"/>
            <w:hideMark/>
          </w:tcPr>
          <w:p w14:paraId="388028C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0.31 ± 0.24</w:t>
            </w:r>
          </w:p>
        </w:tc>
        <w:tc>
          <w:tcPr>
            <w:tcW w:w="1984" w:type="dxa"/>
            <w:tcBorders>
              <w:top w:val="nil"/>
              <w:left w:val="nil"/>
              <w:bottom w:val="nil"/>
              <w:right w:val="nil"/>
            </w:tcBorders>
            <w:shd w:val="clear" w:color="auto" w:fill="auto"/>
            <w:noWrap/>
            <w:vAlign w:val="bottom"/>
            <w:hideMark/>
          </w:tcPr>
          <w:p w14:paraId="27A8460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0.15 ± 0.40</w:t>
            </w:r>
          </w:p>
        </w:tc>
      </w:tr>
      <w:tr w:rsidR="00EA751D" w:rsidRPr="00EA751D" w14:paraId="7C82D608" w14:textId="77777777" w:rsidTr="00EA751D">
        <w:trPr>
          <w:trHeight w:val="300"/>
        </w:trPr>
        <w:tc>
          <w:tcPr>
            <w:tcW w:w="1951" w:type="dxa"/>
            <w:tcBorders>
              <w:top w:val="nil"/>
              <w:left w:val="nil"/>
              <w:bottom w:val="nil"/>
              <w:right w:val="nil"/>
            </w:tcBorders>
            <w:shd w:val="clear" w:color="auto" w:fill="auto"/>
            <w:noWrap/>
            <w:vAlign w:val="bottom"/>
            <w:hideMark/>
          </w:tcPr>
          <w:p w14:paraId="7E6B0D0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summary_wm_mad</w:t>
            </w:r>
            <w:proofErr w:type="spellEnd"/>
          </w:p>
        </w:tc>
        <w:tc>
          <w:tcPr>
            <w:tcW w:w="1984" w:type="dxa"/>
            <w:tcBorders>
              <w:top w:val="nil"/>
              <w:left w:val="nil"/>
              <w:bottom w:val="nil"/>
              <w:right w:val="nil"/>
            </w:tcBorders>
            <w:shd w:val="clear" w:color="auto" w:fill="auto"/>
            <w:noWrap/>
            <w:vAlign w:val="bottom"/>
            <w:hideMark/>
          </w:tcPr>
          <w:p w14:paraId="6BE02BF2"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101.97 ± 32.32</w:t>
            </w:r>
          </w:p>
        </w:tc>
        <w:tc>
          <w:tcPr>
            <w:tcW w:w="1984" w:type="dxa"/>
            <w:tcBorders>
              <w:top w:val="nil"/>
              <w:left w:val="nil"/>
              <w:bottom w:val="nil"/>
              <w:right w:val="nil"/>
            </w:tcBorders>
            <w:shd w:val="clear" w:color="auto" w:fill="auto"/>
            <w:noWrap/>
            <w:vAlign w:val="bottom"/>
            <w:hideMark/>
          </w:tcPr>
          <w:p w14:paraId="1202D1B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103.17 ± 24.57</w:t>
            </w:r>
          </w:p>
        </w:tc>
        <w:tc>
          <w:tcPr>
            <w:tcW w:w="1984" w:type="dxa"/>
            <w:tcBorders>
              <w:top w:val="nil"/>
              <w:left w:val="nil"/>
              <w:bottom w:val="nil"/>
              <w:right w:val="nil"/>
            </w:tcBorders>
            <w:shd w:val="clear" w:color="auto" w:fill="auto"/>
            <w:noWrap/>
            <w:vAlign w:val="bottom"/>
            <w:hideMark/>
          </w:tcPr>
          <w:p w14:paraId="1134E5A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66.47 ± 14.41</w:t>
            </w:r>
          </w:p>
        </w:tc>
        <w:tc>
          <w:tcPr>
            <w:tcW w:w="1984" w:type="dxa"/>
            <w:tcBorders>
              <w:top w:val="nil"/>
              <w:left w:val="nil"/>
              <w:bottom w:val="nil"/>
              <w:right w:val="nil"/>
            </w:tcBorders>
            <w:shd w:val="clear" w:color="auto" w:fill="auto"/>
            <w:noWrap/>
            <w:vAlign w:val="bottom"/>
            <w:hideMark/>
          </w:tcPr>
          <w:p w14:paraId="355AEEA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113.29 ± 30.50</w:t>
            </w:r>
          </w:p>
        </w:tc>
      </w:tr>
      <w:tr w:rsidR="00EA751D" w:rsidRPr="00EA751D" w14:paraId="105981B3" w14:textId="77777777" w:rsidTr="00EA751D">
        <w:trPr>
          <w:trHeight w:val="300"/>
        </w:trPr>
        <w:tc>
          <w:tcPr>
            <w:tcW w:w="1951" w:type="dxa"/>
            <w:tcBorders>
              <w:top w:val="nil"/>
              <w:left w:val="nil"/>
              <w:bottom w:val="nil"/>
              <w:right w:val="nil"/>
            </w:tcBorders>
            <w:shd w:val="clear" w:color="auto" w:fill="auto"/>
            <w:noWrap/>
            <w:vAlign w:val="bottom"/>
            <w:hideMark/>
          </w:tcPr>
          <w:p w14:paraId="4259EEC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summary_wm_mean</w:t>
            </w:r>
            <w:proofErr w:type="spellEnd"/>
          </w:p>
        </w:tc>
        <w:tc>
          <w:tcPr>
            <w:tcW w:w="1984" w:type="dxa"/>
            <w:tcBorders>
              <w:top w:val="nil"/>
              <w:left w:val="nil"/>
              <w:bottom w:val="nil"/>
              <w:right w:val="nil"/>
            </w:tcBorders>
            <w:shd w:val="clear" w:color="auto" w:fill="auto"/>
            <w:noWrap/>
            <w:vAlign w:val="bottom"/>
            <w:hideMark/>
          </w:tcPr>
          <w:p w14:paraId="0F2A74D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1001.03 ± 4.49</w:t>
            </w:r>
          </w:p>
        </w:tc>
        <w:tc>
          <w:tcPr>
            <w:tcW w:w="1984" w:type="dxa"/>
            <w:tcBorders>
              <w:top w:val="nil"/>
              <w:left w:val="nil"/>
              <w:bottom w:val="nil"/>
              <w:right w:val="nil"/>
            </w:tcBorders>
            <w:shd w:val="clear" w:color="auto" w:fill="auto"/>
            <w:noWrap/>
            <w:vAlign w:val="bottom"/>
            <w:hideMark/>
          </w:tcPr>
          <w:p w14:paraId="6AD1B53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999.71 ± 4.65</w:t>
            </w:r>
          </w:p>
        </w:tc>
        <w:tc>
          <w:tcPr>
            <w:tcW w:w="1984" w:type="dxa"/>
            <w:tcBorders>
              <w:top w:val="nil"/>
              <w:left w:val="nil"/>
              <w:bottom w:val="nil"/>
              <w:right w:val="nil"/>
            </w:tcBorders>
            <w:shd w:val="clear" w:color="auto" w:fill="auto"/>
            <w:noWrap/>
            <w:vAlign w:val="bottom"/>
            <w:hideMark/>
          </w:tcPr>
          <w:p w14:paraId="0A231ADD"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999.86 ± 2.79</w:t>
            </w:r>
          </w:p>
        </w:tc>
        <w:tc>
          <w:tcPr>
            <w:tcW w:w="1984" w:type="dxa"/>
            <w:tcBorders>
              <w:top w:val="nil"/>
              <w:left w:val="nil"/>
              <w:bottom w:val="nil"/>
              <w:right w:val="nil"/>
            </w:tcBorders>
            <w:shd w:val="clear" w:color="auto" w:fill="auto"/>
            <w:noWrap/>
            <w:vAlign w:val="bottom"/>
            <w:hideMark/>
          </w:tcPr>
          <w:p w14:paraId="7FCA563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1001.88 ± 4.70</w:t>
            </w:r>
          </w:p>
        </w:tc>
      </w:tr>
      <w:tr w:rsidR="00EA751D" w:rsidRPr="00EA751D" w14:paraId="01738CC9" w14:textId="77777777" w:rsidTr="00EA751D">
        <w:trPr>
          <w:trHeight w:val="300"/>
        </w:trPr>
        <w:tc>
          <w:tcPr>
            <w:tcW w:w="1951" w:type="dxa"/>
            <w:tcBorders>
              <w:top w:val="nil"/>
              <w:left w:val="nil"/>
              <w:bottom w:val="nil"/>
              <w:right w:val="nil"/>
            </w:tcBorders>
            <w:shd w:val="clear" w:color="auto" w:fill="auto"/>
            <w:noWrap/>
            <w:vAlign w:val="bottom"/>
            <w:hideMark/>
          </w:tcPr>
          <w:p w14:paraId="54D1791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summary_wm_median</w:t>
            </w:r>
            <w:proofErr w:type="spellEnd"/>
          </w:p>
        </w:tc>
        <w:tc>
          <w:tcPr>
            <w:tcW w:w="1984" w:type="dxa"/>
            <w:tcBorders>
              <w:top w:val="nil"/>
              <w:left w:val="nil"/>
              <w:bottom w:val="nil"/>
              <w:right w:val="nil"/>
            </w:tcBorders>
            <w:shd w:val="clear" w:color="auto" w:fill="auto"/>
            <w:noWrap/>
            <w:vAlign w:val="bottom"/>
            <w:hideMark/>
          </w:tcPr>
          <w:p w14:paraId="031EF84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999.98 ± 0.04</w:t>
            </w:r>
          </w:p>
        </w:tc>
        <w:tc>
          <w:tcPr>
            <w:tcW w:w="1984" w:type="dxa"/>
            <w:tcBorders>
              <w:top w:val="nil"/>
              <w:left w:val="nil"/>
              <w:bottom w:val="nil"/>
              <w:right w:val="nil"/>
            </w:tcBorders>
            <w:shd w:val="clear" w:color="auto" w:fill="auto"/>
            <w:noWrap/>
            <w:vAlign w:val="bottom"/>
            <w:hideMark/>
          </w:tcPr>
          <w:p w14:paraId="56280AA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999.99 ± 0.03</w:t>
            </w:r>
          </w:p>
        </w:tc>
        <w:tc>
          <w:tcPr>
            <w:tcW w:w="1984" w:type="dxa"/>
            <w:tcBorders>
              <w:top w:val="nil"/>
              <w:left w:val="nil"/>
              <w:bottom w:val="nil"/>
              <w:right w:val="nil"/>
            </w:tcBorders>
            <w:shd w:val="clear" w:color="auto" w:fill="auto"/>
            <w:noWrap/>
            <w:vAlign w:val="bottom"/>
            <w:hideMark/>
          </w:tcPr>
          <w:p w14:paraId="592E2F8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1000.00 ± 0.02</w:t>
            </w:r>
          </w:p>
        </w:tc>
        <w:tc>
          <w:tcPr>
            <w:tcW w:w="1984" w:type="dxa"/>
            <w:tcBorders>
              <w:top w:val="nil"/>
              <w:left w:val="nil"/>
              <w:bottom w:val="nil"/>
              <w:right w:val="nil"/>
            </w:tcBorders>
            <w:shd w:val="clear" w:color="auto" w:fill="auto"/>
            <w:noWrap/>
            <w:vAlign w:val="bottom"/>
            <w:hideMark/>
          </w:tcPr>
          <w:p w14:paraId="5BE1D34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999.97 ± 0.04</w:t>
            </w:r>
          </w:p>
        </w:tc>
      </w:tr>
      <w:tr w:rsidR="00EA751D" w:rsidRPr="00EA751D" w14:paraId="414681C9" w14:textId="77777777" w:rsidTr="00EA751D">
        <w:trPr>
          <w:trHeight w:val="300"/>
        </w:trPr>
        <w:tc>
          <w:tcPr>
            <w:tcW w:w="1951" w:type="dxa"/>
            <w:tcBorders>
              <w:top w:val="nil"/>
              <w:left w:val="nil"/>
              <w:bottom w:val="nil"/>
              <w:right w:val="nil"/>
            </w:tcBorders>
            <w:shd w:val="clear" w:color="auto" w:fill="auto"/>
            <w:noWrap/>
            <w:vAlign w:val="bottom"/>
            <w:hideMark/>
          </w:tcPr>
          <w:p w14:paraId="48ECB8C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summary_wm_n</w:t>
            </w:r>
            <w:proofErr w:type="spellEnd"/>
          </w:p>
        </w:tc>
        <w:tc>
          <w:tcPr>
            <w:tcW w:w="1984" w:type="dxa"/>
            <w:tcBorders>
              <w:top w:val="nil"/>
              <w:left w:val="nil"/>
              <w:bottom w:val="nil"/>
              <w:right w:val="nil"/>
            </w:tcBorders>
            <w:shd w:val="clear" w:color="auto" w:fill="auto"/>
            <w:noWrap/>
            <w:vAlign w:val="bottom"/>
            <w:hideMark/>
          </w:tcPr>
          <w:p w14:paraId="3C78DE1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128008.24 ± 21748.21</w:t>
            </w:r>
          </w:p>
        </w:tc>
        <w:tc>
          <w:tcPr>
            <w:tcW w:w="1984" w:type="dxa"/>
            <w:tcBorders>
              <w:top w:val="nil"/>
              <w:left w:val="nil"/>
              <w:bottom w:val="nil"/>
              <w:right w:val="nil"/>
            </w:tcBorders>
            <w:shd w:val="clear" w:color="auto" w:fill="auto"/>
            <w:noWrap/>
            <w:vAlign w:val="bottom"/>
            <w:hideMark/>
          </w:tcPr>
          <w:p w14:paraId="03ED081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121130.17 ± 18390.11</w:t>
            </w:r>
          </w:p>
        </w:tc>
        <w:tc>
          <w:tcPr>
            <w:tcW w:w="1984" w:type="dxa"/>
            <w:tcBorders>
              <w:top w:val="nil"/>
              <w:left w:val="nil"/>
              <w:bottom w:val="nil"/>
              <w:right w:val="nil"/>
            </w:tcBorders>
            <w:shd w:val="clear" w:color="auto" w:fill="auto"/>
            <w:noWrap/>
            <w:vAlign w:val="bottom"/>
            <w:hideMark/>
          </w:tcPr>
          <w:p w14:paraId="375B941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135606.30 ± 20615.43</w:t>
            </w:r>
          </w:p>
        </w:tc>
        <w:tc>
          <w:tcPr>
            <w:tcW w:w="1984" w:type="dxa"/>
            <w:tcBorders>
              <w:top w:val="nil"/>
              <w:left w:val="nil"/>
              <w:bottom w:val="nil"/>
              <w:right w:val="nil"/>
            </w:tcBorders>
            <w:shd w:val="clear" w:color="auto" w:fill="auto"/>
            <w:noWrap/>
            <w:vAlign w:val="bottom"/>
            <w:hideMark/>
          </w:tcPr>
          <w:p w14:paraId="4F4C683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127885.67 ± 22393.33</w:t>
            </w:r>
          </w:p>
        </w:tc>
      </w:tr>
      <w:tr w:rsidR="00EA751D" w:rsidRPr="00EA751D" w14:paraId="5EF981E8" w14:textId="77777777" w:rsidTr="00EA751D">
        <w:trPr>
          <w:trHeight w:val="300"/>
        </w:trPr>
        <w:tc>
          <w:tcPr>
            <w:tcW w:w="1951" w:type="dxa"/>
            <w:tcBorders>
              <w:top w:val="nil"/>
              <w:left w:val="nil"/>
              <w:bottom w:val="nil"/>
              <w:right w:val="nil"/>
            </w:tcBorders>
            <w:shd w:val="clear" w:color="auto" w:fill="auto"/>
            <w:noWrap/>
            <w:vAlign w:val="bottom"/>
            <w:hideMark/>
          </w:tcPr>
          <w:p w14:paraId="48EDCF4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summary_wm_p05</w:t>
            </w:r>
          </w:p>
        </w:tc>
        <w:tc>
          <w:tcPr>
            <w:tcW w:w="1984" w:type="dxa"/>
            <w:tcBorders>
              <w:top w:val="nil"/>
              <w:left w:val="nil"/>
              <w:bottom w:val="nil"/>
              <w:right w:val="nil"/>
            </w:tcBorders>
            <w:shd w:val="clear" w:color="auto" w:fill="auto"/>
            <w:noWrap/>
            <w:vAlign w:val="bottom"/>
            <w:hideMark/>
          </w:tcPr>
          <w:p w14:paraId="663535F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832.27 ± 46.83</w:t>
            </w:r>
          </w:p>
        </w:tc>
        <w:tc>
          <w:tcPr>
            <w:tcW w:w="1984" w:type="dxa"/>
            <w:tcBorders>
              <w:top w:val="nil"/>
              <w:left w:val="nil"/>
              <w:bottom w:val="nil"/>
              <w:right w:val="nil"/>
            </w:tcBorders>
            <w:shd w:val="clear" w:color="auto" w:fill="auto"/>
            <w:noWrap/>
            <w:vAlign w:val="bottom"/>
            <w:hideMark/>
          </w:tcPr>
          <w:p w14:paraId="22647C3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827.33 ± 36.05</w:t>
            </w:r>
          </w:p>
        </w:tc>
        <w:tc>
          <w:tcPr>
            <w:tcW w:w="1984" w:type="dxa"/>
            <w:tcBorders>
              <w:top w:val="nil"/>
              <w:left w:val="nil"/>
              <w:bottom w:val="nil"/>
              <w:right w:val="nil"/>
            </w:tcBorders>
            <w:shd w:val="clear" w:color="auto" w:fill="auto"/>
            <w:noWrap/>
            <w:vAlign w:val="bottom"/>
            <w:hideMark/>
          </w:tcPr>
          <w:p w14:paraId="03FEB70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885.23 ± 18.18</w:t>
            </w:r>
          </w:p>
        </w:tc>
        <w:tc>
          <w:tcPr>
            <w:tcW w:w="1984" w:type="dxa"/>
            <w:tcBorders>
              <w:top w:val="nil"/>
              <w:left w:val="nil"/>
              <w:bottom w:val="nil"/>
              <w:right w:val="nil"/>
            </w:tcBorders>
            <w:shd w:val="clear" w:color="auto" w:fill="auto"/>
            <w:noWrap/>
            <w:vAlign w:val="bottom"/>
            <w:hideMark/>
          </w:tcPr>
          <w:p w14:paraId="5DC162D6"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816.48 ± 44.00</w:t>
            </w:r>
          </w:p>
        </w:tc>
      </w:tr>
      <w:tr w:rsidR="00EA751D" w:rsidRPr="00EA751D" w14:paraId="422A5C3A" w14:textId="77777777" w:rsidTr="00EA751D">
        <w:trPr>
          <w:trHeight w:val="300"/>
        </w:trPr>
        <w:tc>
          <w:tcPr>
            <w:tcW w:w="1951" w:type="dxa"/>
            <w:tcBorders>
              <w:top w:val="nil"/>
              <w:left w:val="nil"/>
              <w:bottom w:val="nil"/>
              <w:right w:val="nil"/>
            </w:tcBorders>
            <w:shd w:val="clear" w:color="auto" w:fill="auto"/>
            <w:noWrap/>
            <w:vAlign w:val="bottom"/>
            <w:hideMark/>
          </w:tcPr>
          <w:p w14:paraId="24F99D2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summary_wm_p95</w:t>
            </w:r>
          </w:p>
        </w:tc>
        <w:tc>
          <w:tcPr>
            <w:tcW w:w="1984" w:type="dxa"/>
            <w:tcBorders>
              <w:top w:val="nil"/>
              <w:left w:val="nil"/>
              <w:bottom w:val="nil"/>
              <w:right w:val="nil"/>
            </w:tcBorders>
            <w:shd w:val="clear" w:color="auto" w:fill="auto"/>
            <w:noWrap/>
            <w:vAlign w:val="bottom"/>
            <w:hideMark/>
          </w:tcPr>
          <w:p w14:paraId="170E2B39"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1173.32 ± 50.92</w:t>
            </w:r>
          </w:p>
        </w:tc>
        <w:tc>
          <w:tcPr>
            <w:tcW w:w="1984" w:type="dxa"/>
            <w:tcBorders>
              <w:top w:val="nil"/>
              <w:left w:val="nil"/>
              <w:bottom w:val="nil"/>
              <w:right w:val="nil"/>
            </w:tcBorders>
            <w:shd w:val="clear" w:color="auto" w:fill="auto"/>
            <w:noWrap/>
            <w:vAlign w:val="bottom"/>
            <w:hideMark/>
          </w:tcPr>
          <w:p w14:paraId="159CE59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1170.67 ± 38.09</w:t>
            </w:r>
          </w:p>
        </w:tc>
        <w:tc>
          <w:tcPr>
            <w:tcW w:w="1984" w:type="dxa"/>
            <w:tcBorders>
              <w:top w:val="nil"/>
              <w:left w:val="nil"/>
              <w:bottom w:val="nil"/>
              <w:right w:val="nil"/>
            </w:tcBorders>
            <w:shd w:val="clear" w:color="auto" w:fill="auto"/>
            <w:noWrap/>
            <w:vAlign w:val="bottom"/>
            <w:hideMark/>
          </w:tcPr>
          <w:p w14:paraId="3F20174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1114.03 ± 28.33</w:t>
            </w:r>
          </w:p>
        </w:tc>
        <w:tc>
          <w:tcPr>
            <w:tcW w:w="1984" w:type="dxa"/>
            <w:tcBorders>
              <w:top w:val="nil"/>
              <w:left w:val="nil"/>
              <w:bottom w:val="nil"/>
              <w:right w:val="nil"/>
            </w:tcBorders>
            <w:shd w:val="clear" w:color="auto" w:fill="auto"/>
            <w:noWrap/>
            <w:vAlign w:val="bottom"/>
            <w:hideMark/>
          </w:tcPr>
          <w:p w14:paraId="4D293D8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1193.84 ± 44.71</w:t>
            </w:r>
          </w:p>
        </w:tc>
      </w:tr>
      <w:tr w:rsidR="00EA751D" w:rsidRPr="00EA751D" w14:paraId="71171217" w14:textId="77777777" w:rsidTr="00EA751D">
        <w:trPr>
          <w:trHeight w:val="300"/>
        </w:trPr>
        <w:tc>
          <w:tcPr>
            <w:tcW w:w="1951" w:type="dxa"/>
            <w:tcBorders>
              <w:top w:val="nil"/>
              <w:left w:val="nil"/>
              <w:bottom w:val="nil"/>
              <w:right w:val="nil"/>
            </w:tcBorders>
            <w:shd w:val="clear" w:color="auto" w:fill="auto"/>
            <w:noWrap/>
            <w:vAlign w:val="bottom"/>
            <w:hideMark/>
          </w:tcPr>
          <w:p w14:paraId="6E21046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summary_wm_stdv</w:t>
            </w:r>
            <w:proofErr w:type="spellEnd"/>
          </w:p>
        </w:tc>
        <w:tc>
          <w:tcPr>
            <w:tcW w:w="1984" w:type="dxa"/>
            <w:tcBorders>
              <w:top w:val="nil"/>
              <w:left w:val="nil"/>
              <w:bottom w:val="nil"/>
              <w:right w:val="nil"/>
            </w:tcBorders>
            <w:shd w:val="clear" w:color="auto" w:fill="auto"/>
            <w:noWrap/>
            <w:vAlign w:val="bottom"/>
            <w:hideMark/>
          </w:tcPr>
          <w:p w14:paraId="03B2830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103.49 ± 29.05</w:t>
            </w:r>
          </w:p>
        </w:tc>
        <w:tc>
          <w:tcPr>
            <w:tcW w:w="1984" w:type="dxa"/>
            <w:tcBorders>
              <w:top w:val="nil"/>
              <w:left w:val="nil"/>
              <w:bottom w:val="nil"/>
              <w:right w:val="nil"/>
            </w:tcBorders>
            <w:shd w:val="clear" w:color="auto" w:fill="auto"/>
            <w:noWrap/>
            <w:vAlign w:val="bottom"/>
            <w:hideMark/>
          </w:tcPr>
          <w:p w14:paraId="7259E348"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104.09 ± 21.49</w:t>
            </w:r>
          </w:p>
        </w:tc>
        <w:tc>
          <w:tcPr>
            <w:tcW w:w="1984" w:type="dxa"/>
            <w:tcBorders>
              <w:top w:val="nil"/>
              <w:left w:val="nil"/>
              <w:bottom w:val="nil"/>
              <w:right w:val="nil"/>
            </w:tcBorders>
            <w:shd w:val="clear" w:color="auto" w:fill="auto"/>
            <w:noWrap/>
            <w:vAlign w:val="bottom"/>
            <w:hideMark/>
          </w:tcPr>
          <w:p w14:paraId="7D713A6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69.31 ± 13.72</w:t>
            </w:r>
          </w:p>
        </w:tc>
        <w:tc>
          <w:tcPr>
            <w:tcW w:w="1984" w:type="dxa"/>
            <w:tcBorders>
              <w:top w:val="nil"/>
              <w:left w:val="nil"/>
              <w:bottom w:val="nil"/>
              <w:right w:val="nil"/>
            </w:tcBorders>
            <w:shd w:val="clear" w:color="auto" w:fill="auto"/>
            <w:noWrap/>
            <w:vAlign w:val="bottom"/>
            <w:hideMark/>
          </w:tcPr>
          <w:p w14:paraId="7BD9E44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114.58 ± 26.17</w:t>
            </w:r>
          </w:p>
        </w:tc>
      </w:tr>
      <w:tr w:rsidR="00EA751D" w:rsidRPr="00EA751D" w14:paraId="44E2385D" w14:textId="77777777" w:rsidTr="00EA751D">
        <w:trPr>
          <w:trHeight w:val="300"/>
        </w:trPr>
        <w:tc>
          <w:tcPr>
            <w:tcW w:w="1951" w:type="dxa"/>
            <w:tcBorders>
              <w:top w:val="nil"/>
              <w:left w:val="nil"/>
              <w:bottom w:val="nil"/>
              <w:right w:val="nil"/>
            </w:tcBorders>
            <w:shd w:val="clear" w:color="auto" w:fill="auto"/>
            <w:noWrap/>
            <w:vAlign w:val="bottom"/>
            <w:hideMark/>
          </w:tcPr>
          <w:p w14:paraId="1D1DF34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tpm_overlap_csf</w:t>
            </w:r>
            <w:proofErr w:type="spellEnd"/>
          </w:p>
        </w:tc>
        <w:tc>
          <w:tcPr>
            <w:tcW w:w="1984" w:type="dxa"/>
            <w:tcBorders>
              <w:top w:val="nil"/>
              <w:left w:val="nil"/>
              <w:bottom w:val="nil"/>
              <w:right w:val="nil"/>
            </w:tcBorders>
            <w:shd w:val="clear" w:color="auto" w:fill="auto"/>
            <w:noWrap/>
            <w:vAlign w:val="bottom"/>
            <w:hideMark/>
          </w:tcPr>
          <w:p w14:paraId="210A5BBC"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0.12 ± 0.02</w:t>
            </w:r>
          </w:p>
        </w:tc>
        <w:tc>
          <w:tcPr>
            <w:tcW w:w="1984" w:type="dxa"/>
            <w:tcBorders>
              <w:top w:val="nil"/>
              <w:left w:val="nil"/>
              <w:bottom w:val="nil"/>
              <w:right w:val="nil"/>
            </w:tcBorders>
            <w:shd w:val="clear" w:color="auto" w:fill="auto"/>
            <w:noWrap/>
            <w:vAlign w:val="bottom"/>
            <w:hideMark/>
          </w:tcPr>
          <w:p w14:paraId="256E019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0.12 ± 0.01</w:t>
            </w:r>
          </w:p>
        </w:tc>
        <w:tc>
          <w:tcPr>
            <w:tcW w:w="1984" w:type="dxa"/>
            <w:tcBorders>
              <w:top w:val="nil"/>
              <w:left w:val="nil"/>
              <w:bottom w:val="nil"/>
              <w:right w:val="nil"/>
            </w:tcBorders>
            <w:shd w:val="clear" w:color="auto" w:fill="auto"/>
            <w:noWrap/>
            <w:vAlign w:val="bottom"/>
            <w:hideMark/>
          </w:tcPr>
          <w:p w14:paraId="083F732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0.14 ± 0.01</w:t>
            </w:r>
          </w:p>
        </w:tc>
        <w:tc>
          <w:tcPr>
            <w:tcW w:w="1984" w:type="dxa"/>
            <w:tcBorders>
              <w:top w:val="nil"/>
              <w:left w:val="nil"/>
              <w:bottom w:val="nil"/>
              <w:right w:val="nil"/>
            </w:tcBorders>
            <w:shd w:val="clear" w:color="auto" w:fill="auto"/>
            <w:noWrap/>
            <w:vAlign w:val="bottom"/>
            <w:hideMark/>
          </w:tcPr>
          <w:p w14:paraId="053106E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0.11 ± 0.01</w:t>
            </w:r>
          </w:p>
        </w:tc>
      </w:tr>
      <w:tr w:rsidR="00EA751D" w:rsidRPr="00EA751D" w14:paraId="5014F6AF" w14:textId="77777777" w:rsidTr="00EA751D">
        <w:trPr>
          <w:trHeight w:val="300"/>
        </w:trPr>
        <w:tc>
          <w:tcPr>
            <w:tcW w:w="1951" w:type="dxa"/>
            <w:tcBorders>
              <w:top w:val="nil"/>
              <w:left w:val="nil"/>
              <w:bottom w:val="nil"/>
              <w:right w:val="nil"/>
            </w:tcBorders>
            <w:shd w:val="clear" w:color="auto" w:fill="auto"/>
            <w:noWrap/>
            <w:vAlign w:val="bottom"/>
            <w:hideMark/>
          </w:tcPr>
          <w:p w14:paraId="359911F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tpm_overlap_gm</w:t>
            </w:r>
            <w:proofErr w:type="spellEnd"/>
          </w:p>
        </w:tc>
        <w:tc>
          <w:tcPr>
            <w:tcW w:w="1984" w:type="dxa"/>
            <w:tcBorders>
              <w:top w:val="nil"/>
              <w:left w:val="nil"/>
              <w:bottom w:val="nil"/>
              <w:right w:val="nil"/>
            </w:tcBorders>
            <w:shd w:val="clear" w:color="auto" w:fill="auto"/>
            <w:noWrap/>
            <w:vAlign w:val="bottom"/>
            <w:hideMark/>
          </w:tcPr>
          <w:p w14:paraId="4C5303D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0.37 ± 0.03</w:t>
            </w:r>
          </w:p>
        </w:tc>
        <w:tc>
          <w:tcPr>
            <w:tcW w:w="1984" w:type="dxa"/>
            <w:tcBorders>
              <w:top w:val="nil"/>
              <w:left w:val="nil"/>
              <w:bottom w:val="nil"/>
              <w:right w:val="nil"/>
            </w:tcBorders>
            <w:shd w:val="clear" w:color="auto" w:fill="auto"/>
            <w:noWrap/>
            <w:vAlign w:val="bottom"/>
            <w:hideMark/>
          </w:tcPr>
          <w:p w14:paraId="27C6A05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0.37 ± 0.03</w:t>
            </w:r>
          </w:p>
        </w:tc>
        <w:tc>
          <w:tcPr>
            <w:tcW w:w="1984" w:type="dxa"/>
            <w:tcBorders>
              <w:top w:val="nil"/>
              <w:left w:val="nil"/>
              <w:bottom w:val="nil"/>
              <w:right w:val="nil"/>
            </w:tcBorders>
            <w:shd w:val="clear" w:color="auto" w:fill="auto"/>
            <w:noWrap/>
            <w:vAlign w:val="bottom"/>
            <w:hideMark/>
          </w:tcPr>
          <w:p w14:paraId="0A02695A"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0.40 ± 0.03</w:t>
            </w:r>
          </w:p>
        </w:tc>
        <w:tc>
          <w:tcPr>
            <w:tcW w:w="1984" w:type="dxa"/>
            <w:tcBorders>
              <w:top w:val="nil"/>
              <w:left w:val="nil"/>
              <w:bottom w:val="nil"/>
              <w:right w:val="nil"/>
            </w:tcBorders>
            <w:shd w:val="clear" w:color="auto" w:fill="auto"/>
            <w:noWrap/>
            <w:vAlign w:val="bottom"/>
            <w:hideMark/>
          </w:tcPr>
          <w:p w14:paraId="19904E3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0.36 ± 0.03</w:t>
            </w:r>
          </w:p>
        </w:tc>
      </w:tr>
      <w:tr w:rsidR="00EA751D" w:rsidRPr="00EA751D" w14:paraId="5A5DEC2A" w14:textId="77777777" w:rsidTr="00EA751D">
        <w:trPr>
          <w:trHeight w:val="300"/>
        </w:trPr>
        <w:tc>
          <w:tcPr>
            <w:tcW w:w="1951" w:type="dxa"/>
            <w:tcBorders>
              <w:top w:val="nil"/>
              <w:left w:val="nil"/>
              <w:bottom w:val="nil"/>
              <w:right w:val="nil"/>
            </w:tcBorders>
            <w:shd w:val="clear" w:color="auto" w:fill="auto"/>
            <w:noWrap/>
            <w:vAlign w:val="bottom"/>
            <w:hideMark/>
          </w:tcPr>
          <w:p w14:paraId="4F487097"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proofErr w:type="spellStart"/>
            <w:r w:rsidRPr="00EA751D">
              <w:rPr>
                <w:rFonts w:ascii="Arial" w:eastAsia="Times New Roman" w:hAnsi="Arial" w:cs="Arial"/>
                <w:color w:val="000000"/>
                <w:kern w:val="0"/>
                <w:sz w:val="18"/>
                <w:szCs w:val="18"/>
                <w:lang w:eastAsia="nl-NL"/>
                <w14:ligatures w14:val="none"/>
              </w:rPr>
              <w:t>tpm_overlap_wm</w:t>
            </w:r>
            <w:proofErr w:type="spellEnd"/>
          </w:p>
        </w:tc>
        <w:tc>
          <w:tcPr>
            <w:tcW w:w="1984" w:type="dxa"/>
            <w:tcBorders>
              <w:top w:val="nil"/>
              <w:left w:val="nil"/>
              <w:bottom w:val="nil"/>
              <w:right w:val="nil"/>
            </w:tcBorders>
            <w:shd w:val="clear" w:color="auto" w:fill="auto"/>
            <w:noWrap/>
            <w:vAlign w:val="bottom"/>
            <w:hideMark/>
          </w:tcPr>
          <w:p w14:paraId="2914229B"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0.46 ± 0.03</w:t>
            </w:r>
          </w:p>
        </w:tc>
        <w:tc>
          <w:tcPr>
            <w:tcW w:w="1984" w:type="dxa"/>
            <w:tcBorders>
              <w:top w:val="nil"/>
              <w:left w:val="nil"/>
              <w:bottom w:val="nil"/>
              <w:right w:val="nil"/>
            </w:tcBorders>
            <w:shd w:val="clear" w:color="auto" w:fill="auto"/>
            <w:noWrap/>
            <w:vAlign w:val="bottom"/>
            <w:hideMark/>
          </w:tcPr>
          <w:p w14:paraId="04804E4F"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0.46 ± 0.03</w:t>
            </w:r>
          </w:p>
        </w:tc>
        <w:tc>
          <w:tcPr>
            <w:tcW w:w="1984" w:type="dxa"/>
            <w:tcBorders>
              <w:top w:val="nil"/>
              <w:left w:val="nil"/>
              <w:bottom w:val="nil"/>
              <w:right w:val="nil"/>
            </w:tcBorders>
            <w:shd w:val="clear" w:color="auto" w:fill="auto"/>
            <w:noWrap/>
            <w:vAlign w:val="bottom"/>
            <w:hideMark/>
          </w:tcPr>
          <w:p w14:paraId="4948D071"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0.47 ± 0.03</w:t>
            </w:r>
          </w:p>
        </w:tc>
        <w:tc>
          <w:tcPr>
            <w:tcW w:w="1984" w:type="dxa"/>
            <w:tcBorders>
              <w:top w:val="nil"/>
              <w:left w:val="nil"/>
              <w:bottom w:val="nil"/>
              <w:right w:val="nil"/>
            </w:tcBorders>
            <w:shd w:val="clear" w:color="auto" w:fill="auto"/>
            <w:noWrap/>
            <w:vAlign w:val="bottom"/>
            <w:hideMark/>
          </w:tcPr>
          <w:p w14:paraId="09714B2E"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0.46 ± 0.03</w:t>
            </w:r>
          </w:p>
        </w:tc>
      </w:tr>
      <w:tr w:rsidR="00EA751D" w:rsidRPr="00EA751D" w14:paraId="6876372E" w14:textId="77777777" w:rsidTr="00EA751D">
        <w:trPr>
          <w:trHeight w:val="300"/>
        </w:trPr>
        <w:tc>
          <w:tcPr>
            <w:tcW w:w="1951" w:type="dxa"/>
            <w:tcBorders>
              <w:top w:val="nil"/>
              <w:left w:val="nil"/>
              <w:bottom w:val="single" w:sz="4" w:space="0" w:color="000000"/>
              <w:right w:val="nil"/>
            </w:tcBorders>
            <w:shd w:val="clear" w:color="auto" w:fill="auto"/>
            <w:noWrap/>
            <w:vAlign w:val="bottom"/>
            <w:hideMark/>
          </w:tcPr>
          <w:p w14:paraId="6039F9E5"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wm2max</w:t>
            </w:r>
          </w:p>
        </w:tc>
        <w:tc>
          <w:tcPr>
            <w:tcW w:w="1984" w:type="dxa"/>
            <w:tcBorders>
              <w:top w:val="nil"/>
              <w:left w:val="nil"/>
              <w:bottom w:val="single" w:sz="4" w:space="0" w:color="000000"/>
              <w:right w:val="nil"/>
            </w:tcBorders>
            <w:shd w:val="clear" w:color="auto" w:fill="auto"/>
            <w:noWrap/>
            <w:vAlign w:val="bottom"/>
            <w:hideMark/>
          </w:tcPr>
          <w:p w14:paraId="2B34C2F3"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0.39 ± 0.11</w:t>
            </w:r>
          </w:p>
        </w:tc>
        <w:tc>
          <w:tcPr>
            <w:tcW w:w="1984" w:type="dxa"/>
            <w:tcBorders>
              <w:top w:val="nil"/>
              <w:left w:val="nil"/>
              <w:bottom w:val="single" w:sz="4" w:space="0" w:color="000000"/>
              <w:right w:val="nil"/>
            </w:tcBorders>
            <w:shd w:val="clear" w:color="auto" w:fill="auto"/>
            <w:noWrap/>
            <w:vAlign w:val="bottom"/>
            <w:hideMark/>
          </w:tcPr>
          <w:p w14:paraId="2227A85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0.31 ± 0.06</w:t>
            </w:r>
          </w:p>
        </w:tc>
        <w:tc>
          <w:tcPr>
            <w:tcW w:w="1984" w:type="dxa"/>
            <w:tcBorders>
              <w:top w:val="nil"/>
              <w:left w:val="nil"/>
              <w:bottom w:val="single" w:sz="4" w:space="0" w:color="000000"/>
              <w:right w:val="nil"/>
            </w:tcBorders>
            <w:shd w:val="clear" w:color="auto" w:fill="auto"/>
            <w:noWrap/>
            <w:vAlign w:val="bottom"/>
            <w:hideMark/>
          </w:tcPr>
          <w:p w14:paraId="6670DC34"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0.58 ± 0.06</w:t>
            </w:r>
          </w:p>
        </w:tc>
        <w:tc>
          <w:tcPr>
            <w:tcW w:w="1984" w:type="dxa"/>
            <w:tcBorders>
              <w:top w:val="nil"/>
              <w:left w:val="nil"/>
              <w:bottom w:val="single" w:sz="4" w:space="0" w:color="000000"/>
              <w:right w:val="nil"/>
            </w:tcBorders>
            <w:shd w:val="clear" w:color="auto" w:fill="auto"/>
            <w:noWrap/>
            <w:vAlign w:val="bottom"/>
            <w:hideMark/>
          </w:tcPr>
          <w:p w14:paraId="12BC9A40" w14:textId="77777777" w:rsidR="00EA751D" w:rsidRPr="00EA751D" w:rsidRDefault="00EA751D" w:rsidP="00EA751D">
            <w:pPr>
              <w:spacing w:after="0" w:line="240" w:lineRule="auto"/>
              <w:rPr>
                <w:rFonts w:ascii="Arial" w:eastAsia="Times New Roman" w:hAnsi="Arial" w:cs="Arial"/>
                <w:color w:val="000000"/>
                <w:kern w:val="0"/>
                <w:sz w:val="18"/>
                <w:szCs w:val="18"/>
                <w:lang w:eastAsia="nl-NL"/>
                <w14:ligatures w14:val="none"/>
              </w:rPr>
            </w:pPr>
            <w:r w:rsidRPr="00EA751D">
              <w:rPr>
                <w:rFonts w:ascii="Arial" w:eastAsia="Times New Roman" w:hAnsi="Arial" w:cs="Arial"/>
                <w:color w:val="000000"/>
                <w:kern w:val="0"/>
                <w:sz w:val="18"/>
                <w:szCs w:val="18"/>
                <w:lang w:eastAsia="nl-NL"/>
                <w14:ligatures w14:val="none"/>
              </w:rPr>
              <w:t>0.35 ± 0.07</w:t>
            </w:r>
          </w:p>
        </w:tc>
      </w:tr>
    </w:tbl>
    <w:p w14:paraId="494BEDA6" w14:textId="77777777" w:rsidR="00D51C95" w:rsidRDefault="00D51C95" w:rsidP="00D51C95">
      <w:pPr>
        <w:spacing w:after="0" w:line="240" w:lineRule="auto"/>
        <w:jc w:val="both"/>
        <w:rPr>
          <w:rFonts w:ascii="Arial" w:eastAsia="Arial" w:hAnsi="Arial" w:cs="Arial"/>
          <w:b/>
          <w:bCs/>
          <w:kern w:val="0"/>
          <w:sz w:val="18"/>
          <w:szCs w:val="18"/>
          <w:lang w:val="en-US" w:eastAsia="nl-NL"/>
          <w14:ligatures w14:val="none"/>
        </w:rPr>
      </w:pPr>
    </w:p>
    <w:p w14:paraId="6DF24FE1" w14:textId="77777777" w:rsidR="007076FC" w:rsidRDefault="007076FC" w:rsidP="00D51C95">
      <w:pPr>
        <w:spacing w:after="0" w:line="240" w:lineRule="auto"/>
        <w:jc w:val="both"/>
        <w:rPr>
          <w:rFonts w:ascii="Arial" w:eastAsia="Arial" w:hAnsi="Arial" w:cs="Arial"/>
          <w:b/>
          <w:bCs/>
          <w:kern w:val="0"/>
          <w:sz w:val="18"/>
          <w:szCs w:val="18"/>
          <w:lang w:val="en-US" w:eastAsia="nl-NL"/>
          <w14:ligatures w14:val="none"/>
        </w:rPr>
      </w:pPr>
    </w:p>
    <w:p w14:paraId="11DDFD33" w14:textId="77777777" w:rsidR="007076FC" w:rsidRDefault="007076FC" w:rsidP="00D51C95">
      <w:pPr>
        <w:spacing w:after="0" w:line="240" w:lineRule="auto"/>
        <w:jc w:val="both"/>
        <w:rPr>
          <w:rFonts w:ascii="Arial" w:eastAsia="Arial" w:hAnsi="Arial" w:cs="Arial"/>
          <w:b/>
          <w:bCs/>
          <w:kern w:val="0"/>
          <w:sz w:val="18"/>
          <w:szCs w:val="18"/>
          <w:lang w:val="en-US" w:eastAsia="nl-NL"/>
          <w14:ligatures w14:val="none"/>
        </w:rPr>
      </w:pPr>
    </w:p>
    <w:p w14:paraId="21C6F76A" w14:textId="6200871A" w:rsidR="00D51C95" w:rsidRPr="00D51C95" w:rsidRDefault="00D51C95" w:rsidP="00D51C95">
      <w:pPr>
        <w:spacing w:after="0" w:line="240" w:lineRule="auto"/>
        <w:jc w:val="both"/>
        <w:rPr>
          <w:rFonts w:ascii="Arial" w:eastAsia="Arial" w:hAnsi="Arial" w:cs="Arial"/>
          <w:kern w:val="0"/>
          <w:sz w:val="18"/>
          <w:szCs w:val="18"/>
          <w:lang w:val="en-US" w:eastAsia="nl-NL"/>
          <w14:ligatures w14:val="none"/>
        </w:rPr>
      </w:pPr>
      <w:r w:rsidRPr="00D51C95">
        <w:rPr>
          <w:rFonts w:ascii="Arial" w:eastAsia="Arial" w:hAnsi="Arial" w:cs="Arial"/>
          <w:b/>
          <w:bCs/>
          <w:kern w:val="0"/>
          <w:sz w:val="18"/>
          <w:szCs w:val="18"/>
          <w:lang w:val="en-US" w:eastAsia="nl-NL"/>
          <w14:ligatures w14:val="none"/>
        </w:rPr>
        <w:t>Supplementary Table 2</w:t>
      </w:r>
      <w:r w:rsidRPr="00D51C95">
        <w:rPr>
          <w:rFonts w:ascii="Arial" w:eastAsia="Arial" w:hAnsi="Arial" w:cs="Arial"/>
          <w:kern w:val="0"/>
          <w:sz w:val="18"/>
          <w:szCs w:val="18"/>
          <w:lang w:val="en-US" w:eastAsia="nl-NL"/>
          <w14:ligatures w14:val="none"/>
        </w:rPr>
        <w:t xml:space="preserve"> Spearman correlations (</w:t>
      </w:r>
      <w:r w:rsidRPr="00D51C95">
        <w:rPr>
          <w:rFonts w:ascii="Arial" w:eastAsia="Arial" w:hAnsi="Arial" w:cs="Arial"/>
          <w:kern w:val="0"/>
          <w:sz w:val="18"/>
          <w:szCs w:val="18"/>
          <w:lang w:eastAsia="nl-NL"/>
          <w14:ligatures w14:val="none"/>
        </w:rPr>
        <w:t>ρ</w:t>
      </w:r>
      <w:r w:rsidRPr="00D51C95">
        <w:rPr>
          <w:rFonts w:ascii="Arial" w:eastAsia="Arial" w:hAnsi="Arial" w:cs="Arial"/>
          <w:kern w:val="0"/>
          <w:sz w:val="18"/>
          <w:szCs w:val="18"/>
          <w:lang w:val="en-US" w:eastAsia="nl-NL"/>
          <w14:ligatures w14:val="none"/>
        </w:rPr>
        <w:t>) between artifact severity (ordinal scale 1–10) and four examples of image quality metrics (IQMs), from entropy, image contrast, inhomogeneity, and normative IQM categories, respectively. Positive values indicate that the IQM increases with higher artifact severity. EFC = entropy focus criterion, CNR = contrast-to-noise ratio, INU = intensity non-uniformity, TPM = tissue probability maps overlap.</w:t>
      </w:r>
    </w:p>
    <w:p w14:paraId="690E7373" w14:textId="77777777" w:rsidR="00D51C95" w:rsidRPr="00D51C95" w:rsidRDefault="00D51C95" w:rsidP="00D51C95">
      <w:pPr>
        <w:spacing w:after="0" w:line="480" w:lineRule="auto"/>
        <w:jc w:val="both"/>
        <w:rPr>
          <w:rFonts w:ascii="Arial" w:eastAsia="Arial" w:hAnsi="Arial" w:cs="Arial"/>
          <w:kern w:val="0"/>
          <w:sz w:val="22"/>
          <w:szCs w:val="22"/>
          <w:lang w:val="en-US" w:eastAsia="nl-NL"/>
          <w14:ligatures w14:val="none"/>
        </w:rPr>
      </w:pPr>
    </w:p>
    <w:tbl>
      <w:tblPr>
        <w:tblW w:w="4494" w:type="dxa"/>
        <w:tblCellMar>
          <w:top w:w="15" w:type="dxa"/>
          <w:left w:w="15" w:type="dxa"/>
          <w:bottom w:w="15" w:type="dxa"/>
          <w:right w:w="15" w:type="dxa"/>
        </w:tblCellMar>
        <w:tblLook w:val="04A0" w:firstRow="1" w:lastRow="0" w:firstColumn="1" w:lastColumn="0" w:noHBand="0" w:noVBand="1"/>
      </w:tblPr>
      <w:tblGrid>
        <w:gridCol w:w="1094"/>
        <w:gridCol w:w="850"/>
        <w:gridCol w:w="850"/>
        <w:gridCol w:w="850"/>
        <w:gridCol w:w="850"/>
      </w:tblGrid>
      <w:tr w:rsidR="00D51C95" w:rsidRPr="00D51C95" w14:paraId="1C3AF7E8" w14:textId="77777777" w:rsidTr="003E19DA">
        <w:tc>
          <w:tcPr>
            <w:tcW w:w="1094" w:type="dxa"/>
            <w:tcBorders>
              <w:top w:val="single" w:sz="4" w:space="0" w:color="auto"/>
              <w:bottom w:val="single" w:sz="4" w:space="0" w:color="auto"/>
            </w:tcBorders>
            <w:tcMar>
              <w:top w:w="100" w:type="dxa"/>
              <w:left w:w="100" w:type="dxa"/>
              <w:bottom w:w="100" w:type="dxa"/>
              <w:right w:w="100" w:type="dxa"/>
            </w:tcMar>
            <w:hideMark/>
          </w:tcPr>
          <w:p w14:paraId="6A6FE9BA" w14:textId="380793B2" w:rsidR="00D51C95" w:rsidRPr="009F0BC1" w:rsidRDefault="009F0BC1" w:rsidP="009F0BC1">
            <w:pPr>
              <w:spacing w:after="0" w:line="240" w:lineRule="auto"/>
              <w:jc w:val="both"/>
              <w:rPr>
                <w:rFonts w:ascii="Arial" w:eastAsia="Arial" w:hAnsi="Arial" w:cs="Arial"/>
                <w:kern w:val="0"/>
                <w:sz w:val="18"/>
                <w:szCs w:val="18"/>
                <w:lang w:eastAsia="nl-NL"/>
                <w14:ligatures w14:val="none"/>
              </w:rPr>
            </w:pPr>
            <w:proofErr w:type="spellStart"/>
            <w:r>
              <w:rPr>
                <w:rFonts w:ascii="Arial" w:eastAsia="Arial" w:hAnsi="Arial" w:cs="Arial"/>
                <w:b/>
                <w:bCs/>
                <w:kern w:val="0"/>
                <w:sz w:val="18"/>
                <w:szCs w:val="18"/>
                <w:lang w:eastAsia="nl-NL"/>
                <w14:ligatures w14:val="none"/>
              </w:rPr>
              <w:t>Artifact</w:t>
            </w:r>
            <w:proofErr w:type="spellEnd"/>
          </w:p>
        </w:tc>
        <w:tc>
          <w:tcPr>
            <w:tcW w:w="850" w:type="dxa"/>
            <w:tcBorders>
              <w:top w:val="single" w:sz="4" w:space="0" w:color="auto"/>
              <w:bottom w:val="single" w:sz="4" w:space="0" w:color="auto"/>
            </w:tcBorders>
            <w:tcMar>
              <w:top w:w="100" w:type="dxa"/>
              <w:left w:w="100" w:type="dxa"/>
              <w:bottom w:w="100" w:type="dxa"/>
              <w:right w:w="100" w:type="dxa"/>
            </w:tcMar>
            <w:hideMark/>
          </w:tcPr>
          <w:p w14:paraId="62667470"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b/>
                <w:bCs/>
                <w:kern w:val="0"/>
                <w:sz w:val="18"/>
                <w:szCs w:val="18"/>
                <w:lang w:eastAsia="nl-NL"/>
                <w14:ligatures w14:val="none"/>
              </w:rPr>
              <w:t>EFC</w:t>
            </w:r>
          </w:p>
        </w:tc>
        <w:tc>
          <w:tcPr>
            <w:tcW w:w="850" w:type="dxa"/>
            <w:tcBorders>
              <w:top w:val="single" w:sz="4" w:space="0" w:color="auto"/>
              <w:bottom w:val="single" w:sz="4" w:space="0" w:color="auto"/>
            </w:tcBorders>
            <w:tcMar>
              <w:top w:w="100" w:type="dxa"/>
              <w:left w:w="100" w:type="dxa"/>
              <w:bottom w:w="100" w:type="dxa"/>
              <w:right w:w="100" w:type="dxa"/>
            </w:tcMar>
            <w:hideMark/>
          </w:tcPr>
          <w:p w14:paraId="0F8DCDCC"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b/>
                <w:bCs/>
                <w:kern w:val="0"/>
                <w:sz w:val="18"/>
                <w:szCs w:val="18"/>
                <w:lang w:eastAsia="nl-NL"/>
                <w14:ligatures w14:val="none"/>
              </w:rPr>
              <w:t>CNR</w:t>
            </w:r>
          </w:p>
        </w:tc>
        <w:tc>
          <w:tcPr>
            <w:tcW w:w="850" w:type="dxa"/>
            <w:tcBorders>
              <w:top w:val="single" w:sz="4" w:space="0" w:color="auto"/>
              <w:bottom w:val="single" w:sz="4" w:space="0" w:color="auto"/>
            </w:tcBorders>
            <w:tcMar>
              <w:top w:w="100" w:type="dxa"/>
              <w:left w:w="100" w:type="dxa"/>
              <w:bottom w:w="100" w:type="dxa"/>
              <w:right w:w="100" w:type="dxa"/>
            </w:tcMar>
            <w:hideMark/>
          </w:tcPr>
          <w:p w14:paraId="4E1CCE2B"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b/>
                <w:bCs/>
                <w:kern w:val="0"/>
                <w:sz w:val="18"/>
                <w:szCs w:val="18"/>
                <w:lang w:eastAsia="nl-NL"/>
                <w14:ligatures w14:val="none"/>
              </w:rPr>
              <w:t>INU</w:t>
            </w:r>
          </w:p>
        </w:tc>
        <w:tc>
          <w:tcPr>
            <w:tcW w:w="850" w:type="dxa"/>
            <w:tcBorders>
              <w:top w:val="single" w:sz="4" w:space="0" w:color="auto"/>
              <w:bottom w:val="single" w:sz="4" w:space="0" w:color="auto"/>
            </w:tcBorders>
            <w:tcMar>
              <w:top w:w="100" w:type="dxa"/>
              <w:left w:w="100" w:type="dxa"/>
              <w:bottom w:w="100" w:type="dxa"/>
              <w:right w:w="100" w:type="dxa"/>
            </w:tcMar>
            <w:hideMark/>
          </w:tcPr>
          <w:p w14:paraId="421E3744"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b/>
                <w:bCs/>
                <w:kern w:val="0"/>
                <w:sz w:val="18"/>
                <w:szCs w:val="18"/>
                <w:lang w:eastAsia="nl-NL"/>
                <w14:ligatures w14:val="none"/>
              </w:rPr>
              <w:t>TPM</w:t>
            </w:r>
          </w:p>
        </w:tc>
      </w:tr>
      <w:tr w:rsidR="00D51C95" w:rsidRPr="00D51C95" w14:paraId="068DE6B6" w14:textId="77777777" w:rsidTr="003E19DA">
        <w:tc>
          <w:tcPr>
            <w:tcW w:w="1094" w:type="dxa"/>
            <w:tcBorders>
              <w:top w:val="single" w:sz="4" w:space="0" w:color="auto"/>
            </w:tcBorders>
            <w:tcMar>
              <w:top w:w="100" w:type="dxa"/>
              <w:left w:w="100" w:type="dxa"/>
              <w:bottom w:w="100" w:type="dxa"/>
              <w:right w:w="100" w:type="dxa"/>
            </w:tcMar>
            <w:hideMark/>
          </w:tcPr>
          <w:p w14:paraId="1D454EB5" w14:textId="5C06EBD2" w:rsidR="00D51C95" w:rsidRPr="009F0BC1" w:rsidRDefault="009F0BC1" w:rsidP="009F0BC1">
            <w:pPr>
              <w:spacing w:after="0" w:line="240" w:lineRule="auto"/>
              <w:jc w:val="both"/>
              <w:rPr>
                <w:rFonts w:ascii="Arial" w:eastAsia="Arial" w:hAnsi="Arial" w:cs="Arial"/>
                <w:kern w:val="0"/>
                <w:sz w:val="18"/>
                <w:szCs w:val="18"/>
                <w:lang w:eastAsia="nl-NL"/>
                <w14:ligatures w14:val="none"/>
              </w:rPr>
            </w:pPr>
            <w:r>
              <w:rPr>
                <w:rFonts w:ascii="Arial" w:eastAsia="Arial" w:hAnsi="Arial" w:cs="Arial"/>
                <w:b/>
                <w:bCs/>
                <w:kern w:val="0"/>
                <w:sz w:val="18"/>
                <w:szCs w:val="18"/>
                <w:lang w:eastAsia="nl-NL"/>
                <w14:ligatures w14:val="none"/>
              </w:rPr>
              <w:t>B</w:t>
            </w:r>
            <w:r w:rsidR="00D51C95" w:rsidRPr="009F0BC1">
              <w:rPr>
                <w:rFonts w:ascii="Arial" w:eastAsia="Arial" w:hAnsi="Arial" w:cs="Arial"/>
                <w:b/>
                <w:bCs/>
                <w:kern w:val="0"/>
                <w:sz w:val="18"/>
                <w:szCs w:val="18"/>
                <w:lang w:eastAsia="nl-NL"/>
                <w14:ligatures w14:val="none"/>
              </w:rPr>
              <w:t>lurring</w:t>
            </w:r>
          </w:p>
        </w:tc>
        <w:tc>
          <w:tcPr>
            <w:tcW w:w="850" w:type="dxa"/>
            <w:tcBorders>
              <w:top w:val="single" w:sz="4" w:space="0" w:color="auto"/>
            </w:tcBorders>
            <w:tcMar>
              <w:top w:w="100" w:type="dxa"/>
              <w:left w:w="100" w:type="dxa"/>
              <w:bottom w:w="100" w:type="dxa"/>
              <w:right w:w="100" w:type="dxa"/>
            </w:tcMar>
            <w:hideMark/>
          </w:tcPr>
          <w:p w14:paraId="06E93DEA"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0.68</w:t>
            </w:r>
          </w:p>
        </w:tc>
        <w:tc>
          <w:tcPr>
            <w:tcW w:w="850" w:type="dxa"/>
            <w:tcBorders>
              <w:top w:val="single" w:sz="4" w:space="0" w:color="auto"/>
            </w:tcBorders>
            <w:tcMar>
              <w:top w:w="100" w:type="dxa"/>
              <w:left w:w="100" w:type="dxa"/>
              <w:bottom w:w="100" w:type="dxa"/>
              <w:right w:w="100" w:type="dxa"/>
            </w:tcMar>
            <w:hideMark/>
          </w:tcPr>
          <w:p w14:paraId="3CF8EA69"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0.56</w:t>
            </w:r>
          </w:p>
        </w:tc>
        <w:tc>
          <w:tcPr>
            <w:tcW w:w="850" w:type="dxa"/>
            <w:tcBorders>
              <w:top w:val="single" w:sz="4" w:space="0" w:color="auto"/>
            </w:tcBorders>
            <w:tcMar>
              <w:top w:w="100" w:type="dxa"/>
              <w:left w:w="100" w:type="dxa"/>
              <w:bottom w:w="100" w:type="dxa"/>
              <w:right w:w="100" w:type="dxa"/>
            </w:tcMar>
            <w:hideMark/>
          </w:tcPr>
          <w:p w14:paraId="3445A506"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-0.24</w:t>
            </w:r>
          </w:p>
        </w:tc>
        <w:tc>
          <w:tcPr>
            <w:tcW w:w="850" w:type="dxa"/>
            <w:tcBorders>
              <w:top w:val="single" w:sz="4" w:space="0" w:color="auto"/>
            </w:tcBorders>
            <w:tcMar>
              <w:top w:w="100" w:type="dxa"/>
              <w:left w:w="100" w:type="dxa"/>
              <w:bottom w:w="100" w:type="dxa"/>
              <w:right w:w="100" w:type="dxa"/>
            </w:tcMar>
            <w:hideMark/>
          </w:tcPr>
          <w:p w14:paraId="6ED899B7"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0.33</w:t>
            </w:r>
          </w:p>
        </w:tc>
      </w:tr>
      <w:tr w:rsidR="00D51C95" w:rsidRPr="00D51C95" w14:paraId="2678D788" w14:textId="77777777" w:rsidTr="009F0BC1">
        <w:tc>
          <w:tcPr>
            <w:tcW w:w="1094" w:type="dxa"/>
            <w:tcMar>
              <w:top w:w="100" w:type="dxa"/>
              <w:left w:w="100" w:type="dxa"/>
              <w:bottom w:w="100" w:type="dxa"/>
              <w:right w:w="100" w:type="dxa"/>
            </w:tcMar>
            <w:hideMark/>
          </w:tcPr>
          <w:p w14:paraId="0CD896E2" w14:textId="248C1087" w:rsidR="00D51C95" w:rsidRPr="009F0BC1" w:rsidRDefault="009F0BC1" w:rsidP="009F0BC1">
            <w:pPr>
              <w:spacing w:after="0" w:line="240" w:lineRule="auto"/>
              <w:jc w:val="both"/>
              <w:rPr>
                <w:rFonts w:ascii="Arial" w:eastAsia="Arial" w:hAnsi="Arial" w:cs="Arial"/>
                <w:kern w:val="0"/>
                <w:sz w:val="18"/>
                <w:szCs w:val="18"/>
                <w:lang w:eastAsia="nl-NL"/>
                <w14:ligatures w14:val="none"/>
              </w:rPr>
            </w:pPr>
            <w:proofErr w:type="spellStart"/>
            <w:r w:rsidRPr="009F0BC1">
              <w:rPr>
                <w:rFonts w:ascii="Arial" w:eastAsia="Arial" w:hAnsi="Arial" w:cs="Arial"/>
                <w:b/>
                <w:bCs/>
                <w:kern w:val="0"/>
                <w:sz w:val="18"/>
                <w:szCs w:val="18"/>
                <w:lang w:eastAsia="nl-NL"/>
                <w14:ligatures w14:val="none"/>
              </w:rPr>
              <w:t>G</w:t>
            </w:r>
            <w:r w:rsidR="00D51C95" w:rsidRPr="009F0BC1">
              <w:rPr>
                <w:rFonts w:ascii="Arial" w:eastAsia="Arial" w:hAnsi="Arial" w:cs="Arial"/>
                <w:b/>
                <w:bCs/>
                <w:kern w:val="0"/>
                <w:sz w:val="18"/>
                <w:szCs w:val="18"/>
                <w:lang w:eastAsia="nl-NL"/>
                <w14:ligatures w14:val="none"/>
              </w:rPr>
              <w:t>hosting</w:t>
            </w:r>
            <w:proofErr w:type="spellEnd"/>
            <w:r>
              <w:rPr>
                <w:rFonts w:ascii="Arial" w:eastAsia="Arial" w:hAnsi="Arial" w:cs="Arial"/>
                <w:b/>
                <w:bCs/>
                <w:kern w:val="0"/>
                <w:sz w:val="18"/>
                <w:szCs w:val="18"/>
                <w:lang w:eastAsia="nl-NL"/>
                <w14:ligatures w14:val="none"/>
              </w:rPr>
              <w:t xml:space="preserve"> </w:t>
            </w:r>
          </w:p>
        </w:tc>
        <w:tc>
          <w:tcPr>
            <w:tcW w:w="850" w:type="dxa"/>
            <w:tcMar>
              <w:top w:w="100" w:type="dxa"/>
              <w:left w:w="100" w:type="dxa"/>
              <w:bottom w:w="100" w:type="dxa"/>
              <w:right w:w="100" w:type="dxa"/>
            </w:tcMar>
            <w:hideMark/>
          </w:tcPr>
          <w:p w14:paraId="6C210981"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-0.15</w:t>
            </w:r>
          </w:p>
        </w:tc>
        <w:tc>
          <w:tcPr>
            <w:tcW w:w="850" w:type="dxa"/>
            <w:tcMar>
              <w:top w:w="100" w:type="dxa"/>
              <w:left w:w="100" w:type="dxa"/>
              <w:bottom w:w="100" w:type="dxa"/>
              <w:right w:w="100" w:type="dxa"/>
            </w:tcMar>
            <w:hideMark/>
          </w:tcPr>
          <w:p w14:paraId="4A769CEA"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0.05</w:t>
            </w:r>
          </w:p>
        </w:tc>
        <w:tc>
          <w:tcPr>
            <w:tcW w:w="850" w:type="dxa"/>
            <w:tcMar>
              <w:top w:w="100" w:type="dxa"/>
              <w:left w:w="100" w:type="dxa"/>
              <w:bottom w:w="100" w:type="dxa"/>
              <w:right w:w="100" w:type="dxa"/>
            </w:tcMar>
            <w:hideMark/>
          </w:tcPr>
          <w:p w14:paraId="436E8B02"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0.35</w:t>
            </w:r>
          </w:p>
        </w:tc>
        <w:tc>
          <w:tcPr>
            <w:tcW w:w="850" w:type="dxa"/>
            <w:tcMar>
              <w:top w:w="100" w:type="dxa"/>
              <w:left w:w="100" w:type="dxa"/>
              <w:bottom w:w="100" w:type="dxa"/>
              <w:right w:w="100" w:type="dxa"/>
            </w:tcMar>
            <w:hideMark/>
          </w:tcPr>
          <w:p w14:paraId="02D7A8F1"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-0.31</w:t>
            </w:r>
          </w:p>
        </w:tc>
      </w:tr>
      <w:tr w:rsidR="00D51C95" w:rsidRPr="00D51C95" w14:paraId="47E1ECDD" w14:textId="77777777" w:rsidTr="009F0BC1">
        <w:tc>
          <w:tcPr>
            <w:tcW w:w="1094" w:type="dxa"/>
            <w:tcMar>
              <w:top w:w="100" w:type="dxa"/>
              <w:left w:w="100" w:type="dxa"/>
              <w:bottom w:w="100" w:type="dxa"/>
              <w:right w:w="100" w:type="dxa"/>
            </w:tcMar>
            <w:hideMark/>
          </w:tcPr>
          <w:p w14:paraId="04F135CF" w14:textId="3274D1EF" w:rsidR="00D51C95" w:rsidRPr="009F0BC1" w:rsidRDefault="009F0BC1"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b/>
                <w:bCs/>
                <w:kern w:val="0"/>
                <w:sz w:val="18"/>
                <w:szCs w:val="18"/>
                <w:lang w:eastAsia="nl-NL"/>
                <w14:ligatures w14:val="none"/>
              </w:rPr>
              <w:t>M</w:t>
            </w:r>
            <w:r w:rsidR="00D51C95" w:rsidRPr="009F0BC1">
              <w:rPr>
                <w:rFonts w:ascii="Arial" w:eastAsia="Arial" w:hAnsi="Arial" w:cs="Arial"/>
                <w:b/>
                <w:bCs/>
                <w:kern w:val="0"/>
                <w:sz w:val="18"/>
                <w:szCs w:val="18"/>
                <w:lang w:eastAsia="nl-NL"/>
                <w14:ligatures w14:val="none"/>
              </w:rPr>
              <w:t>otion</w:t>
            </w:r>
            <w:r>
              <w:rPr>
                <w:rFonts w:ascii="Arial" w:eastAsia="Arial" w:hAnsi="Arial" w:cs="Arial"/>
                <w:b/>
                <w:bCs/>
                <w:kern w:val="0"/>
                <w:sz w:val="18"/>
                <w:szCs w:val="18"/>
                <w:lang w:eastAsia="nl-NL"/>
                <w14:ligatures w14:val="none"/>
              </w:rPr>
              <w:t xml:space="preserve"> </w:t>
            </w:r>
          </w:p>
        </w:tc>
        <w:tc>
          <w:tcPr>
            <w:tcW w:w="850" w:type="dxa"/>
            <w:tcMar>
              <w:top w:w="100" w:type="dxa"/>
              <w:left w:w="100" w:type="dxa"/>
              <w:bottom w:w="100" w:type="dxa"/>
              <w:right w:w="100" w:type="dxa"/>
            </w:tcMar>
            <w:hideMark/>
          </w:tcPr>
          <w:p w14:paraId="34A9EF90"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-0.01</w:t>
            </w:r>
          </w:p>
        </w:tc>
        <w:tc>
          <w:tcPr>
            <w:tcW w:w="850" w:type="dxa"/>
            <w:tcMar>
              <w:top w:w="100" w:type="dxa"/>
              <w:left w:w="100" w:type="dxa"/>
              <w:bottom w:w="100" w:type="dxa"/>
              <w:right w:w="100" w:type="dxa"/>
            </w:tcMar>
            <w:hideMark/>
          </w:tcPr>
          <w:p w14:paraId="765824FA"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0.03</w:t>
            </w:r>
          </w:p>
        </w:tc>
        <w:tc>
          <w:tcPr>
            <w:tcW w:w="850" w:type="dxa"/>
            <w:tcMar>
              <w:top w:w="100" w:type="dxa"/>
              <w:left w:w="100" w:type="dxa"/>
              <w:bottom w:w="100" w:type="dxa"/>
              <w:right w:w="100" w:type="dxa"/>
            </w:tcMar>
            <w:hideMark/>
          </w:tcPr>
          <w:p w14:paraId="2E8F7778"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0.34</w:t>
            </w:r>
          </w:p>
        </w:tc>
        <w:tc>
          <w:tcPr>
            <w:tcW w:w="850" w:type="dxa"/>
            <w:tcMar>
              <w:top w:w="100" w:type="dxa"/>
              <w:left w:w="100" w:type="dxa"/>
              <w:bottom w:w="100" w:type="dxa"/>
              <w:right w:w="100" w:type="dxa"/>
            </w:tcMar>
            <w:hideMark/>
          </w:tcPr>
          <w:p w14:paraId="50E6F8C1"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-0.42</w:t>
            </w:r>
          </w:p>
        </w:tc>
      </w:tr>
      <w:tr w:rsidR="00D51C95" w:rsidRPr="00D51C95" w14:paraId="221D53E3" w14:textId="77777777" w:rsidTr="009F0BC1">
        <w:tc>
          <w:tcPr>
            <w:tcW w:w="1094" w:type="dxa"/>
            <w:tcMar>
              <w:top w:w="100" w:type="dxa"/>
              <w:left w:w="100" w:type="dxa"/>
              <w:bottom w:w="100" w:type="dxa"/>
              <w:right w:w="100" w:type="dxa"/>
            </w:tcMar>
            <w:hideMark/>
          </w:tcPr>
          <w:p w14:paraId="4148B194" w14:textId="3F31EA6A" w:rsidR="00D51C95" w:rsidRPr="009F0BC1" w:rsidRDefault="009F0BC1" w:rsidP="009F0BC1">
            <w:pPr>
              <w:spacing w:after="0" w:line="240" w:lineRule="auto"/>
              <w:jc w:val="both"/>
              <w:rPr>
                <w:rFonts w:ascii="Arial" w:eastAsia="Arial" w:hAnsi="Arial" w:cs="Arial"/>
                <w:kern w:val="0"/>
                <w:sz w:val="18"/>
                <w:szCs w:val="18"/>
                <w:lang w:eastAsia="nl-NL"/>
                <w14:ligatures w14:val="none"/>
              </w:rPr>
            </w:pPr>
            <w:proofErr w:type="spellStart"/>
            <w:r w:rsidRPr="009F0BC1">
              <w:rPr>
                <w:rFonts w:ascii="Arial" w:eastAsia="Arial" w:hAnsi="Arial" w:cs="Arial"/>
                <w:b/>
                <w:bCs/>
                <w:kern w:val="0"/>
                <w:sz w:val="18"/>
                <w:szCs w:val="18"/>
                <w:lang w:eastAsia="nl-NL"/>
                <w14:ligatures w14:val="none"/>
              </w:rPr>
              <w:t>N</w:t>
            </w:r>
            <w:r w:rsidR="00D51C95" w:rsidRPr="009F0BC1">
              <w:rPr>
                <w:rFonts w:ascii="Arial" w:eastAsia="Arial" w:hAnsi="Arial" w:cs="Arial"/>
                <w:b/>
                <w:bCs/>
                <w:kern w:val="0"/>
                <w:sz w:val="18"/>
                <w:szCs w:val="18"/>
                <w:lang w:eastAsia="nl-NL"/>
                <w14:ligatures w14:val="none"/>
              </w:rPr>
              <w:t>oise</w:t>
            </w:r>
            <w:proofErr w:type="spellEnd"/>
            <w:r>
              <w:rPr>
                <w:rFonts w:ascii="Arial" w:eastAsia="Arial" w:hAnsi="Arial" w:cs="Arial"/>
                <w:b/>
                <w:bCs/>
                <w:kern w:val="0"/>
                <w:sz w:val="18"/>
                <w:szCs w:val="18"/>
                <w:lang w:eastAsia="nl-NL"/>
                <w14:ligatures w14:val="none"/>
              </w:rPr>
              <w:t xml:space="preserve"> </w:t>
            </w:r>
          </w:p>
        </w:tc>
        <w:tc>
          <w:tcPr>
            <w:tcW w:w="850" w:type="dxa"/>
            <w:tcMar>
              <w:top w:w="100" w:type="dxa"/>
              <w:left w:w="100" w:type="dxa"/>
              <w:bottom w:w="100" w:type="dxa"/>
              <w:right w:w="100" w:type="dxa"/>
            </w:tcMar>
            <w:hideMark/>
          </w:tcPr>
          <w:p w14:paraId="1CD145B2"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-0.71</w:t>
            </w:r>
          </w:p>
        </w:tc>
        <w:tc>
          <w:tcPr>
            <w:tcW w:w="850" w:type="dxa"/>
            <w:tcMar>
              <w:top w:w="100" w:type="dxa"/>
              <w:left w:w="100" w:type="dxa"/>
              <w:bottom w:w="100" w:type="dxa"/>
              <w:right w:w="100" w:type="dxa"/>
            </w:tcMar>
            <w:hideMark/>
          </w:tcPr>
          <w:p w14:paraId="236B89B8"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-0.21</w:t>
            </w:r>
          </w:p>
        </w:tc>
        <w:tc>
          <w:tcPr>
            <w:tcW w:w="850" w:type="dxa"/>
            <w:tcMar>
              <w:top w:w="100" w:type="dxa"/>
              <w:left w:w="100" w:type="dxa"/>
              <w:bottom w:w="100" w:type="dxa"/>
              <w:right w:w="100" w:type="dxa"/>
            </w:tcMar>
            <w:hideMark/>
          </w:tcPr>
          <w:p w14:paraId="6F8F1954"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0.50</w:t>
            </w:r>
          </w:p>
        </w:tc>
        <w:tc>
          <w:tcPr>
            <w:tcW w:w="850" w:type="dxa"/>
            <w:tcMar>
              <w:top w:w="100" w:type="dxa"/>
              <w:left w:w="100" w:type="dxa"/>
              <w:bottom w:w="100" w:type="dxa"/>
              <w:right w:w="100" w:type="dxa"/>
            </w:tcMar>
            <w:hideMark/>
          </w:tcPr>
          <w:p w14:paraId="5FCBA246" w14:textId="77777777" w:rsidR="00D51C95" w:rsidRPr="009F0BC1" w:rsidRDefault="00D51C95" w:rsidP="009F0BC1">
            <w:pPr>
              <w:spacing w:after="0" w:line="240" w:lineRule="auto"/>
              <w:jc w:val="both"/>
              <w:rPr>
                <w:rFonts w:ascii="Arial" w:eastAsia="Arial" w:hAnsi="Arial" w:cs="Arial"/>
                <w:kern w:val="0"/>
                <w:sz w:val="18"/>
                <w:szCs w:val="18"/>
                <w:lang w:eastAsia="nl-NL"/>
                <w14:ligatures w14:val="none"/>
              </w:rPr>
            </w:pPr>
            <w:r w:rsidRPr="009F0BC1">
              <w:rPr>
                <w:rFonts w:ascii="Arial" w:eastAsia="Arial" w:hAnsi="Arial" w:cs="Arial"/>
                <w:kern w:val="0"/>
                <w:sz w:val="18"/>
                <w:szCs w:val="18"/>
                <w:lang w:eastAsia="nl-NL"/>
                <w14:ligatures w14:val="none"/>
              </w:rPr>
              <w:t>-0.14</w:t>
            </w:r>
          </w:p>
        </w:tc>
      </w:tr>
    </w:tbl>
    <w:p w14:paraId="5A27F9FD" w14:textId="77777777" w:rsidR="00D51C95" w:rsidRPr="00D51C95" w:rsidRDefault="00D51C95" w:rsidP="00D51C95">
      <w:pPr>
        <w:spacing w:after="0" w:line="480" w:lineRule="auto"/>
        <w:jc w:val="both"/>
        <w:rPr>
          <w:rFonts w:ascii="Arial" w:eastAsia="Arial" w:hAnsi="Arial" w:cs="Arial"/>
          <w:kern w:val="0"/>
          <w:sz w:val="22"/>
          <w:szCs w:val="22"/>
          <w:lang w:val="nl" w:eastAsia="nl-NL"/>
          <w14:ligatures w14:val="none"/>
        </w:rPr>
      </w:pPr>
    </w:p>
    <w:p w14:paraId="4C560BD5" w14:textId="5C90E04F" w:rsidR="00DB626E" w:rsidRDefault="00DB626E">
      <w:r>
        <w:br w:type="page"/>
      </w:r>
    </w:p>
    <w:p w14:paraId="44028E68" w14:textId="4AE7F6B8" w:rsidR="00AA2605" w:rsidRPr="00AA2605" w:rsidRDefault="0014771A" w:rsidP="00AA2605">
      <w:r w:rsidRPr="0014771A">
        <w:rPr>
          <w:noProof/>
        </w:rPr>
        <w:lastRenderedPageBreak/>
        <w:drawing>
          <wp:inline distT="0" distB="0" distL="0" distR="0" wp14:anchorId="3FF0CD61" wp14:editId="447385B9">
            <wp:extent cx="5733415" cy="3629660"/>
            <wp:effectExtent l="0" t="0" r="635" b="8890"/>
            <wp:docPr id="1507635957" name="Afbeelding 1" descr="Afbeelding met tekst, schermopname, plein,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635957" name="Afbeelding 1" descr="Afbeelding met tekst, schermopname, plein, Rechthoek&#10;&#10;Door AI gegenereerde inhoud is mogelijk onjuist."/>
                    <pic:cNvPicPr/>
                  </pic:nvPicPr>
                  <pic:blipFill>
                    <a:blip r:embed="rId6"/>
                    <a:stretch>
                      <a:fillRect/>
                    </a:stretch>
                  </pic:blipFill>
                  <pic:spPr>
                    <a:xfrm>
                      <a:off x="0" y="0"/>
                      <a:ext cx="5733415" cy="3629660"/>
                    </a:xfrm>
                    <a:prstGeom prst="rect">
                      <a:avLst/>
                    </a:prstGeom>
                  </pic:spPr>
                </pic:pic>
              </a:graphicData>
            </a:graphic>
          </wp:inline>
        </w:drawing>
      </w:r>
    </w:p>
    <w:p w14:paraId="3CFA2345" w14:textId="3EA47F08" w:rsidR="008F4664" w:rsidRDefault="00AA2605" w:rsidP="003F1243">
      <w:pPr>
        <w:jc w:val="both"/>
        <w:rPr>
          <w:rFonts w:ascii="Arial" w:hAnsi="Arial" w:cs="Arial"/>
          <w:sz w:val="18"/>
          <w:szCs w:val="18"/>
          <w:lang w:val="en-US"/>
        </w:rPr>
      </w:pPr>
      <w:r w:rsidRPr="003F1243">
        <w:rPr>
          <w:rFonts w:ascii="Arial" w:hAnsi="Arial" w:cs="Arial"/>
          <w:b/>
          <w:bCs/>
          <w:sz w:val="18"/>
          <w:szCs w:val="18"/>
          <w:lang w:val="en-US"/>
        </w:rPr>
        <w:t>Supplementary Figure 1.</w:t>
      </w:r>
      <w:r w:rsidRPr="003F1243">
        <w:rPr>
          <w:rFonts w:ascii="Arial" w:hAnsi="Arial" w:cs="Arial"/>
          <w:sz w:val="18"/>
          <w:szCs w:val="18"/>
          <w:lang w:val="en-US"/>
        </w:rPr>
        <w:t xml:space="preserve"> Pairwise Spearman’s rank correlation coefficients between raters for each artifact type (blur, ghosting, motion, and noise). Each heatmap shows the correlation between every pair of raters based on</w:t>
      </w:r>
      <w:r w:rsidR="009F0691">
        <w:rPr>
          <w:rFonts w:ascii="Arial" w:hAnsi="Arial" w:cs="Arial"/>
          <w:sz w:val="18"/>
          <w:szCs w:val="18"/>
          <w:lang w:val="en-US"/>
        </w:rPr>
        <w:t xml:space="preserve"> their visual QC ratings for a given artifact. </w:t>
      </w:r>
    </w:p>
    <w:p w14:paraId="2EAB3127" w14:textId="3F62A017" w:rsidR="009F0691" w:rsidRPr="009F0691" w:rsidRDefault="007438B0" w:rsidP="009F0691">
      <w:pPr>
        <w:jc w:val="both"/>
        <w:rPr>
          <w:rFonts w:ascii="Arial" w:hAnsi="Arial" w:cs="Arial"/>
          <w:sz w:val="18"/>
          <w:szCs w:val="18"/>
        </w:rPr>
      </w:pPr>
      <w:r w:rsidRPr="007438B0">
        <w:rPr>
          <w:rFonts w:ascii="Arial" w:hAnsi="Arial" w:cs="Arial"/>
          <w:noProof/>
          <w:sz w:val="18"/>
          <w:szCs w:val="18"/>
        </w:rPr>
        <w:drawing>
          <wp:inline distT="0" distB="0" distL="0" distR="0" wp14:anchorId="45A45784" wp14:editId="43C4B51E">
            <wp:extent cx="5733415" cy="3582670"/>
            <wp:effectExtent l="0" t="0" r="635" b="0"/>
            <wp:docPr id="619005910" name="Afbeelding 1" descr="Afbeelding met tekst, diagram, lijn, Perce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005910" name="Afbeelding 1" descr="Afbeelding met tekst, diagram, lijn, Perceel&#10;&#10;Door AI gegenereerde inhoud is mogelijk onjuist."/>
                    <pic:cNvPicPr/>
                  </pic:nvPicPr>
                  <pic:blipFill>
                    <a:blip r:embed="rId7"/>
                    <a:stretch>
                      <a:fillRect/>
                    </a:stretch>
                  </pic:blipFill>
                  <pic:spPr>
                    <a:xfrm>
                      <a:off x="0" y="0"/>
                      <a:ext cx="5733415" cy="3582670"/>
                    </a:xfrm>
                    <a:prstGeom prst="rect">
                      <a:avLst/>
                    </a:prstGeom>
                  </pic:spPr>
                </pic:pic>
              </a:graphicData>
            </a:graphic>
          </wp:inline>
        </w:drawing>
      </w:r>
    </w:p>
    <w:p w14:paraId="788967ED" w14:textId="77777777" w:rsidR="009F0691" w:rsidRPr="009F0691" w:rsidRDefault="009F0691" w:rsidP="009F0691">
      <w:pPr>
        <w:jc w:val="both"/>
        <w:rPr>
          <w:rFonts w:ascii="Arial" w:hAnsi="Arial" w:cs="Arial"/>
          <w:sz w:val="18"/>
          <w:szCs w:val="18"/>
        </w:rPr>
      </w:pPr>
      <w:r w:rsidRPr="009F0691">
        <w:rPr>
          <w:rFonts w:ascii="Arial" w:hAnsi="Arial" w:cs="Arial"/>
          <w:b/>
          <w:bCs/>
          <w:sz w:val="18"/>
          <w:szCs w:val="18"/>
          <w:lang w:val="en-US"/>
        </w:rPr>
        <w:t>Supplementary Figure 2</w:t>
      </w:r>
      <w:r w:rsidRPr="009F0691">
        <w:rPr>
          <w:rFonts w:ascii="Arial" w:hAnsi="Arial" w:cs="Arial"/>
          <w:sz w:val="18"/>
          <w:szCs w:val="18"/>
          <w:lang w:val="en-US"/>
        </w:rPr>
        <w:t xml:space="preserve">. Accuracy scores across artifact severity levels (1–10) for each artifact type (blur, ghosting, motion, and noise), comparing performance of rule-based (blue), machine learning-based (red), and deep learning-based (green) classification methods. </w:t>
      </w:r>
      <w:proofErr w:type="spellStart"/>
      <w:r w:rsidRPr="009F0691">
        <w:rPr>
          <w:rFonts w:ascii="Arial" w:hAnsi="Arial" w:cs="Arial"/>
          <w:sz w:val="18"/>
          <w:szCs w:val="18"/>
        </w:rPr>
        <w:t>Each</w:t>
      </w:r>
      <w:proofErr w:type="spellEnd"/>
      <w:r w:rsidRPr="009F0691">
        <w:rPr>
          <w:rFonts w:ascii="Arial" w:hAnsi="Arial" w:cs="Arial"/>
          <w:sz w:val="18"/>
          <w:szCs w:val="18"/>
        </w:rPr>
        <w:t xml:space="preserve"> panel presents </w:t>
      </w:r>
      <w:proofErr w:type="spellStart"/>
      <w:r w:rsidRPr="009F0691">
        <w:rPr>
          <w:rFonts w:ascii="Arial" w:hAnsi="Arial" w:cs="Arial"/>
          <w:sz w:val="18"/>
          <w:szCs w:val="18"/>
        </w:rPr>
        <w:t>results</w:t>
      </w:r>
      <w:proofErr w:type="spellEnd"/>
      <w:r w:rsidRPr="009F0691">
        <w:rPr>
          <w:rFonts w:ascii="Arial" w:hAnsi="Arial" w:cs="Arial"/>
          <w:sz w:val="18"/>
          <w:szCs w:val="18"/>
        </w:rPr>
        <w:t xml:space="preserve"> </w:t>
      </w:r>
      <w:proofErr w:type="spellStart"/>
      <w:r w:rsidRPr="009F0691">
        <w:rPr>
          <w:rFonts w:ascii="Arial" w:hAnsi="Arial" w:cs="Arial"/>
          <w:sz w:val="18"/>
          <w:szCs w:val="18"/>
        </w:rPr>
        <w:t>for</w:t>
      </w:r>
      <w:proofErr w:type="spellEnd"/>
      <w:r w:rsidRPr="009F0691">
        <w:rPr>
          <w:rFonts w:ascii="Arial" w:hAnsi="Arial" w:cs="Arial"/>
          <w:sz w:val="18"/>
          <w:szCs w:val="18"/>
        </w:rPr>
        <w:t xml:space="preserve"> a single </w:t>
      </w:r>
      <w:proofErr w:type="spellStart"/>
      <w:r w:rsidRPr="009F0691">
        <w:rPr>
          <w:rFonts w:ascii="Arial" w:hAnsi="Arial" w:cs="Arial"/>
          <w:sz w:val="18"/>
          <w:szCs w:val="18"/>
        </w:rPr>
        <w:t>artifact</w:t>
      </w:r>
      <w:proofErr w:type="spellEnd"/>
      <w:r w:rsidRPr="009F0691">
        <w:rPr>
          <w:rFonts w:ascii="Arial" w:hAnsi="Arial" w:cs="Arial"/>
          <w:sz w:val="18"/>
          <w:szCs w:val="18"/>
        </w:rPr>
        <w:t xml:space="preserve"> type. </w:t>
      </w:r>
    </w:p>
    <w:p w14:paraId="4A64E93B" w14:textId="4F70F106" w:rsidR="009F0691" w:rsidRPr="009F0691" w:rsidRDefault="00A7529E" w:rsidP="009F0691">
      <w:pPr>
        <w:jc w:val="both"/>
        <w:rPr>
          <w:rFonts w:ascii="Arial" w:hAnsi="Arial" w:cs="Arial"/>
          <w:sz w:val="18"/>
          <w:szCs w:val="18"/>
        </w:rPr>
      </w:pPr>
      <w:r w:rsidRPr="00A7529E">
        <w:rPr>
          <w:rFonts w:ascii="Arial" w:hAnsi="Arial" w:cs="Arial"/>
          <w:noProof/>
          <w:sz w:val="18"/>
          <w:szCs w:val="18"/>
        </w:rPr>
        <w:lastRenderedPageBreak/>
        <w:drawing>
          <wp:inline distT="0" distB="0" distL="0" distR="0" wp14:anchorId="3ADB42C1" wp14:editId="46A10052">
            <wp:extent cx="5733415" cy="3564255"/>
            <wp:effectExtent l="0" t="0" r="635" b="0"/>
            <wp:docPr id="1406030918" name="Afbeelding 1" descr="Afbeelding met tekst, lijn, diagram, Perce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30918" name="Afbeelding 1" descr="Afbeelding met tekst, lijn, diagram, Perceel&#10;&#10;Door AI gegenereerde inhoud is mogelijk onjuist."/>
                    <pic:cNvPicPr/>
                  </pic:nvPicPr>
                  <pic:blipFill>
                    <a:blip r:embed="rId8"/>
                    <a:stretch>
                      <a:fillRect/>
                    </a:stretch>
                  </pic:blipFill>
                  <pic:spPr>
                    <a:xfrm>
                      <a:off x="0" y="0"/>
                      <a:ext cx="5733415" cy="3564255"/>
                    </a:xfrm>
                    <a:prstGeom prst="rect">
                      <a:avLst/>
                    </a:prstGeom>
                  </pic:spPr>
                </pic:pic>
              </a:graphicData>
            </a:graphic>
          </wp:inline>
        </w:drawing>
      </w:r>
    </w:p>
    <w:p w14:paraId="1C545946" w14:textId="77777777" w:rsidR="009F0691" w:rsidRPr="009F0691" w:rsidRDefault="009F0691" w:rsidP="009F0691">
      <w:pPr>
        <w:jc w:val="both"/>
        <w:rPr>
          <w:rFonts w:ascii="Arial" w:hAnsi="Arial" w:cs="Arial"/>
          <w:sz w:val="18"/>
          <w:szCs w:val="18"/>
          <w:lang w:val="en-US"/>
        </w:rPr>
      </w:pPr>
      <w:r w:rsidRPr="009F0691">
        <w:rPr>
          <w:rFonts w:ascii="Arial" w:hAnsi="Arial" w:cs="Arial"/>
          <w:b/>
          <w:bCs/>
          <w:sz w:val="18"/>
          <w:szCs w:val="18"/>
          <w:lang w:val="en-US"/>
        </w:rPr>
        <w:t>Supplementary Figure 3.</w:t>
      </w:r>
      <w:r w:rsidRPr="009F0691">
        <w:rPr>
          <w:rFonts w:ascii="Arial" w:hAnsi="Arial" w:cs="Arial"/>
          <w:sz w:val="18"/>
          <w:szCs w:val="18"/>
          <w:lang w:val="en-US"/>
        </w:rPr>
        <w:t xml:space="preserve"> Balanced Accuracy scores across artifact severity levels (1–10) for each artifact type (blur, ghosting, motion, and noise), comparing performance of rule-based (blue), machine learning-based (red), and deep learning-based (green) classification methods. Each panel presents results for a single artifact type. Lines represent the Balanced Accuracy ((sensitivity + specificity)/ 2) at each severity level.</w:t>
      </w:r>
    </w:p>
    <w:p w14:paraId="6AF187ED" w14:textId="77777777" w:rsidR="009F0691" w:rsidRPr="009F0691" w:rsidRDefault="009F0691" w:rsidP="009F0691">
      <w:pPr>
        <w:jc w:val="both"/>
        <w:rPr>
          <w:rFonts w:ascii="Arial" w:hAnsi="Arial" w:cs="Arial"/>
          <w:sz w:val="18"/>
          <w:szCs w:val="18"/>
          <w:lang w:val="en-US"/>
        </w:rPr>
      </w:pPr>
    </w:p>
    <w:p w14:paraId="4EF88376" w14:textId="5825BD8D" w:rsidR="009F0691" w:rsidRPr="009F0691" w:rsidRDefault="007B3939" w:rsidP="009F0691">
      <w:pPr>
        <w:jc w:val="both"/>
        <w:rPr>
          <w:rFonts w:ascii="Arial" w:hAnsi="Arial" w:cs="Arial"/>
          <w:sz w:val="18"/>
          <w:szCs w:val="18"/>
        </w:rPr>
      </w:pPr>
      <w:r w:rsidRPr="007B3939">
        <w:rPr>
          <w:rFonts w:ascii="Arial" w:hAnsi="Arial" w:cs="Arial"/>
          <w:noProof/>
          <w:sz w:val="18"/>
          <w:szCs w:val="18"/>
        </w:rPr>
        <w:drawing>
          <wp:inline distT="0" distB="0" distL="0" distR="0" wp14:anchorId="3AE5BDC3" wp14:editId="1C543CBB">
            <wp:extent cx="5733415" cy="3585210"/>
            <wp:effectExtent l="0" t="0" r="635" b="0"/>
            <wp:docPr id="463623485" name="Afbeelding 1" descr="Afbeelding met tekst, diagram, lijn, Perce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623485" name="Afbeelding 1" descr="Afbeelding met tekst, diagram, lijn, Perceel&#10;&#10;Door AI gegenereerde inhoud is mogelijk onjuist."/>
                    <pic:cNvPicPr/>
                  </pic:nvPicPr>
                  <pic:blipFill>
                    <a:blip r:embed="rId9"/>
                    <a:stretch>
                      <a:fillRect/>
                    </a:stretch>
                  </pic:blipFill>
                  <pic:spPr>
                    <a:xfrm>
                      <a:off x="0" y="0"/>
                      <a:ext cx="5733415" cy="3585210"/>
                    </a:xfrm>
                    <a:prstGeom prst="rect">
                      <a:avLst/>
                    </a:prstGeom>
                  </pic:spPr>
                </pic:pic>
              </a:graphicData>
            </a:graphic>
          </wp:inline>
        </w:drawing>
      </w:r>
    </w:p>
    <w:p w14:paraId="2ED82327" w14:textId="77777777" w:rsidR="009F0691" w:rsidRPr="009F0691" w:rsidRDefault="009F0691" w:rsidP="009F0691">
      <w:pPr>
        <w:jc w:val="both"/>
        <w:rPr>
          <w:rFonts w:ascii="Arial" w:hAnsi="Arial" w:cs="Arial"/>
          <w:sz w:val="18"/>
          <w:szCs w:val="18"/>
        </w:rPr>
      </w:pPr>
      <w:r w:rsidRPr="009F0691">
        <w:rPr>
          <w:rFonts w:ascii="Arial" w:hAnsi="Arial" w:cs="Arial"/>
          <w:b/>
          <w:bCs/>
          <w:sz w:val="18"/>
          <w:szCs w:val="18"/>
          <w:lang w:val="en-US"/>
        </w:rPr>
        <w:t>Supplementary Figure 4</w:t>
      </w:r>
      <w:r w:rsidRPr="009F0691">
        <w:rPr>
          <w:rFonts w:ascii="Arial" w:hAnsi="Arial" w:cs="Arial"/>
          <w:sz w:val="18"/>
          <w:szCs w:val="18"/>
          <w:lang w:val="en-US"/>
        </w:rPr>
        <w:t xml:space="preserve">. F1 scores across artifact severity levels (1–10) for each artifact type (blur, ghosting, motion, and noise), comparing performance of rule-based (blue), machine learning-based (red), and deep learning-based (green) classification methods. </w:t>
      </w:r>
      <w:proofErr w:type="spellStart"/>
      <w:r w:rsidRPr="009F0691">
        <w:rPr>
          <w:rFonts w:ascii="Arial" w:hAnsi="Arial" w:cs="Arial"/>
          <w:sz w:val="18"/>
          <w:szCs w:val="18"/>
        </w:rPr>
        <w:t>Each</w:t>
      </w:r>
      <w:proofErr w:type="spellEnd"/>
      <w:r w:rsidRPr="009F0691">
        <w:rPr>
          <w:rFonts w:ascii="Arial" w:hAnsi="Arial" w:cs="Arial"/>
          <w:sz w:val="18"/>
          <w:szCs w:val="18"/>
        </w:rPr>
        <w:t xml:space="preserve"> panel presents </w:t>
      </w:r>
      <w:proofErr w:type="spellStart"/>
      <w:r w:rsidRPr="009F0691">
        <w:rPr>
          <w:rFonts w:ascii="Arial" w:hAnsi="Arial" w:cs="Arial"/>
          <w:sz w:val="18"/>
          <w:szCs w:val="18"/>
        </w:rPr>
        <w:t>results</w:t>
      </w:r>
      <w:proofErr w:type="spellEnd"/>
      <w:r w:rsidRPr="009F0691">
        <w:rPr>
          <w:rFonts w:ascii="Arial" w:hAnsi="Arial" w:cs="Arial"/>
          <w:sz w:val="18"/>
          <w:szCs w:val="18"/>
        </w:rPr>
        <w:t xml:space="preserve"> </w:t>
      </w:r>
      <w:proofErr w:type="spellStart"/>
      <w:r w:rsidRPr="009F0691">
        <w:rPr>
          <w:rFonts w:ascii="Arial" w:hAnsi="Arial" w:cs="Arial"/>
          <w:sz w:val="18"/>
          <w:szCs w:val="18"/>
        </w:rPr>
        <w:t>for</w:t>
      </w:r>
      <w:proofErr w:type="spellEnd"/>
      <w:r w:rsidRPr="009F0691">
        <w:rPr>
          <w:rFonts w:ascii="Arial" w:hAnsi="Arial" w:cs="Arial"/>
          <w:sz w:val="18"/>
          <w:szCs w:val="18"/>
        </w:rPr>
        <w:t xml:space="preserve"> a single </w:t>
      </w:r>
      <w:proofErr w:type="spellStart"/>
      <w:r w:rsidRPr="009F0691">
        <w:rPr>
          <w:rFonts w:ascii="Arial" w:hAnsi="Arial" w:cs="Arial"/>
          <w:sz w:val="18"/>
          <w:szCs w:val="18"/>
        </w:rPr>
        <w:t>artifact</w:t>
      </w:r>
      <w:proofErr w:type="spellEnd"/>
      <w:r w:rsidRPr="009F0691">
        <w:rPr>
          <w:rFonts w:ascii="Arial" w:hAnsi="Arial" w:cs="Arial"/>
          <w:sz w:val="18"/>
          <w:szCs w:val="18"/>
        </w:rPr>
        <w:t xml:space="preserve"> type. </w:t>
      </w:r>
    </w:p>
    <w:p w14:paraId="34C96E7A" w14:textId="7FFA0FCA" w:rsidR="009F0691" w:rsidRPr="009F0691" w:rsidRDefault="00252FB2" w:rsidP="009F0691">
      <w:pPr>
        <w:jc w:val="both"/>
        <w:rPr>
          <w:rFonts w:ascii="Arial" w:hAnsi="Arial" w:cs="Arial"/>
          <w:sz w:val="18"/>
          <w:szCs w:val="18"/>
        </w:rPr>
      </w:pPr>
      <w:r w:rsidRPr="00252FB2">
        <w:rPr>
          <w:rFonts w:ascii="Arial" w:hAnsi="Arial" w:cs="Arial"/>
          <w:noProof/>
          <w:sz w:val="18"/>
          <w:szCs w:val="18"/>
        </w:rPr>
        <w:lastRenderedPageBreak/>
        <w:drawing>
          <wp:inline distT="0" distB="0" distL="0" distR="0" wp14:anchorId="373CA6D4" wp14:editId="2AAABDC9">
            <wp:extent cx="5733415" cy="3567430"/>
            <wp:effectExtent l="0" t="0" r="635" b="0"/>
            <wp:docPr id="1463934626" name="Afbeelding 1" descr="Afbeelding met tekst, diagram, lijn, Perce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34626" name="Afbeelding 1" descr="Afbeelding met tekst, diagram, lijn, Perceel&#10;&#10;Door AI gegenereerde inhoud is mogelijk onjuist."/>
                    <pic:cNvPicPr/>
                  </pic:nvPicPr>
                  <pic:blipFill>
                    <a:blip r:embed="rId10"/>
                    <a:stretch>
                      <a:fillRect/>
                    </a:stretch>
                  </pic:blipFill>
                  <pic:spPr>
                    <a:xfrm>
                      <a:off x="0" y="0"/>
                      <a:ext cx="5733415" cy="3567430"/>
                    </a:xfrm>
                    <a:prstGeom prst="rect">
                      <a:avLst/>
                    </a:prstGeom>
                  </pic:spPr>
                </pic:pic>
              </a:graphicData>
            </a:graphic>
          </wp:inline>
        </w:drawing>
      </w:r>
    </w:p>
    <w:p w14:paraId="2EA019F6" w14:textId="77777777" w:rsidR="009F0691" w:rsidRPr="009F0691" w:rsidRDefault="009F0691" w:rsidP="009F0691">
      <w:pPr>
        <w:jc w:val="both"/>
        <w:rPr>
          <w:rFonts w:ascii="Arial" w:hAnsi="Arial" w:cs="Arial"/>
          <w:sz w:val="18"/>
          <w:szCs w:val="18"/>
        </w:rPr>
      </w:pPr>
      <w:r w:rsidRPr="009F0691">
        <w:rPr>
          <w:rFonts w:ascii="Arial" w:hAnsi="Arial" w:cs="Arial"/>
          <w:b/>
          <w:bCs/>
          <w:sz w:val="18"/>
          <w:szCs w:val="18"/>
          <w:lang w:val="en-US"/>
        </w:rPr>
        <w:t>Supplementary Figure 5</w:t>
      </w:r>
      <w:r w:rsidRPr="009F0691">
        <w:rPr>
          <w:rFonts w:ascii="Arial" w:hAnsi="Arial" w:cs="Arial"/>
          <w:sz w:val="18"/>
          <w:szCs w:val="18"/>
          <w:lang w:val="en-US"/>
        </w:rPr>
        <w:t xml:space="preserve">. Precision scores across artifact severity levels (1–10) for each artifact type (blur, ghosting, motion, and noise), comparing performance of rule-based (blue), machine learning-based (red), and deep learning-based (green) classification methods. </w:t>
      </w:r>
      <w:proofErr w:type="spellStart"/>
      <w:r w:rsidRPr="009F0691">
        <w:rPr>
          <w:rFonts w:ascii="Arial" w:hAnsi="Arial" w:cs="Arial"/>
          <w:sz w:val="18"/>
          <w:szCs w:val="18"/>
        </w:rPr>
        <w:t>Each</w:t>
      </w:r>
      <w:proofErr w:type="spellEnd"/>
      <w:r w:rsidRPr="009F0691">
        <w:rPr>
          <w:rFonts w:ascii="Arial" w:hAnsi="Arial" w:cs="Arial"/>
          <w:sz w:val="18"/>
          <w:szCs w:val="18"/>
        </w:rPr>
        <w:t xml:space="preserve"> panel presents </w:t>
      </w:r>
      <w:proofErr w:type="spellStart"/>
      <w:r w:rsidRPr="009F0691">
        <w:rPr>
          <w:rFonts w:ascii="Arial" w:hAnsi="Arial" w:cs="Arial"/>
          <w:sz w:val="18"/>
          <w:szCs w:val="18"/>
        </w:rPr>
        <w:t>results</w:t>
      </w:r>
      <w:proofErr w:type="spellEnd"/>
      <w:r w:rsidRPr="009F0691">
        <w:rPr>
          <w:rFonts w:ascii="Arial" w:hAnsi="Arial" w:cs="Arial"/>
          <w:sz w:val="18"/>
          <w:szCs w:val="18"/>
        </w:rPr>
        <w:t xml:space="preserve"> </w:t>
      </w:r>
      <w:proofErr w:type="spellStart"/>
      <w:r w:rsidRPr="009F0691">
        <w:rPr>
          <w:rFonts w:ascii="Arial" w:hAnsi="Arial" w:cs="Arial"/>
          <w:sz w:val="18"/>
          <w:szCs w:val="18"/>
        </w:rPr>
        <w:t>for</w:t>
      </w:r>
      <w:proofErr w:type="spellEnd"/>
      <w:r w:rsidRPr="009F0691">
        <w:rPr>
          <w:rFonts w:ascii="Arial" w:hAnsi="Arial" w:cs="Arial"/>
          <w:sz w:val="18"/>
          <w:szCs w:val="18"/>
        </w:rPr>
        <w:t xml:space="preserve"> a single </w:t>
      </w:r>
      <w:proofErr w:type="spellStart"/>
      <w:r w:rsidRPr="009F0691">
        <w:rPr>
          <w:rFonts w:ascii="Arial" w:hAnsi="Arial" w:cs="Arial"/>
          <w:sz w:val="18"/>
          <w:szCs w:val="18"/>
        </w:rPr>
        <w:t>artifact</w:t>
      </w:r>
      <w:proofErr w:type="spellEnd"/>
      <w:r w:rsidRPr="009F0691">
        <w:rPr>
          <w:rFonts w:ascii="Arial" w:hAnsi="Arial" w:cs="Arial"/>
          <w:sz w:val="18"/>
          <w:szCs w:val="18"/>
        </w:rPr>
        <w:t xml:space="preserve"> type. </w:t>
      </w:r>
    </w:p>
    <w:p w14:paraId="4F10AB76" w14:textId="77777777" w:rsidR="009F0691" w:rsidRPr="009F0691" w:rsidRDefault="009F0691" w:rsidP="009F0691">
      <w:pPr>
        <w:jc w:val="both"/>
        <w:rPr>
          <w:rFonts w:ascii="Arial" w:hAnsi="Arial" w:cs="Arial"/>
          <w:sz w:val="18"/>
          <w:szCs w:val="18"/>
        </w:rPr>
      </w:pPr>
    </w:p>
    <w:p w14:paraId="4D8EB771" w14:textId="1FDEAE1E" w:rsidR="009F0691" w:rsidRPr="009F0691" w:rsidRDefault="00252FB2" w:rsidP="009F0691">
      <w:pPr>
        <w:jc w:val="both"/>
        <w:rPr>
          <w:rFonts w:ascii="Arial" w:hAnsi="Arial" w:cs="Arial"/>
          <w:sz w:val="18"/>
          <w:szCs w:val="18"/>
        </w:rPr>
      </w:pPr>
      <w:r w:rsidRPr="00252FB2">
        <w:rPr>
          <w:rFonts w:ascii="Arial" w:hAnsi="Arial" w:cs="Arial"/>
          <w:noProof/>
          <w:sz w:val="18"/>
          <w:szCs w:val="18"/>
        </w:rPr>
        <w:drawing>
          <wp:inline distT="0" distB="0" distL="0" distR="0" wp14:anchorId="3CCA8320" wp14:editId="1140637B">
            <wp:extent cx="5733415" cy="3564890"/>
            <wp:effectExtent l="0" t="0" r="635" b="0"/>
            <wp:docPr id="318454766" name="Afbeelding 1" descr="Afbeelding met tekst, diagram, lijn, Perce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54766" name="Afbeelding 1" descr="Afbeelding met tekst, diagram, lijn, Perceel&#10;&#10;Door AI gegenereerde inhoud is mogelijk onjuist."/>
                    <pic:cNvPicPr/>
                  </pic:nvPicPr>
                  <pic:blipFill>
                    <a:blip r:embed="rId11"/>
                    <a:stretch>
                      <a:fillRect/>
                    </a:stretch>
                  </pic:blipFill>
                  <pic:spPr>
                    <a:xfrm>
                      <a:off x="0" y="0"/>
                      <a:ext cx="5733415" cy="3564890"/>
                    </a:xfrm>
                    <a:prstGeom prst="rect">
                      <a:avLst/>
                    </a:prstGeom>
                  </pic:spPr>
                </pic:pic>
              </a:graphicData>
            </a:graphic>
          </wp:inline>
        </w:drawing>
      </w:r>
    </w:p>
    <w:p w14:paraId="38EBEDB0" w14:textId="77204144" w:rsidR="009F0691" w:rsidRPr="003F1243" w:rsidRDefault="009F0691" w:rsidP="009F0691">
      <w:pPr>
        <w:jc w:val="both"/>
        <w:rPr>
          <w:rFonts w:ascii="Arial" w:hAnsi="Arial" w:cs="Arial"/>
          <w:sz w:val="18"/>
          <w:szCs w:val="18"/>
          <w:lang w:val="en-US"/>
        </w:rPr>
      </w:pPr>
      <w:r w:rsidRPr="009F0691">
        <w:rPr>
          <w:rFonts w:ascii="Arial" w:hAnsi="Arial" w:cs="Arial"/>
          <w:b/>
          <w:bCs/>
          <w:sz w:val="18"/>
          <w:szCs w:val="18"/>
          <w:lang w:val="en-US"/>
        </w:rPr>
        <w:t>Supplementary Figure 6</w:t>
      </w:r>
      <w:r w:rsidRPr="009F0691">
        <w:rPr>
          <w:rFonts w:ascii="Arial" w:hAnsi="Arial" w:cs="Arial"/>
          <w:sz w:val="18"/>
          <w:szCs w:val="18"/>
          <w:lang w:val="en-US"/>
        </w:rPr>
        <w:t xml:space="preserve">. Recall scores across artifact severity levels (1–10) for each artifact type (blur, ghosting, motion, and noise), comparing performance of rule-based (blue), machine learning-based (red), and deep learning-based (green) classification methods. </w:t>
      </w:r>
      <w:proofErr w:type="spellStart"/>
      <w:r w:rsidRPr="009F0691">
        <w:rPr>
          <w:rFonts w:ascii="Arial" w:hAnsi="Arial" w:cs="Arial"/>
          <w:sz w:val="18"/>
          <w:szCs w:val="18"/>
        </w:rPr>
        <w:t>Each</w:t>
      </w:r>
      <w:proofErr w:type="spellEnd"/>
      <w:r w:rsidRPr="009F0691">
        <w:rPr>
          <w:rFonts w:ascii="Arial" w:hAnsi="Arial" w:cs="Arial"/>
          <w:sz w:val="18"/>
          <w:szCs w:val="18"/>
        </w:rPr>
        <w:t xml:space="preserve"> panel presents </w:t>
      </w:r>
      <w:proofErr w:type="spellStart"/>
      <w:r w:rsidRPr="009F0691">
        <w:rPr>
          <w:rFonts w:ascii="Arial" w:hAnsi="Arial" w:cs="Arial"/>
          <w:sz w:val="18"/>
          <w:szCs w:val="18"/>
        </w:rPr>
        <w:t>results</w:t>
      </w:r>
      <w:proofErr w:type="spellEnd"/>
      <w:r w:rsidRPr="009F0691">
        <w:rPr>
          <w:rFonts w:ascii="Arial" w:hAnsi="Arial" w:cs="Arial"/>
          <w:sz w:val="18"/>
          <w:szCs w:val="18"/>
        </w:rPr>
        <w:t xml:space="preserve"> </w:t>
      </w:r>
      <w:proofErr w:type="spellStart"/>
      <w:r w:rsidRPr="009F0691">
        <w:rPr>
          <w:rFonts w:ascii="Arial" w:hAnsi="Arial" w:cs="Arial"/>
          <w:sz w:val="18"/>
          <w:szCs w:val="18"/>
        </w:rPr>
        <w:t>for</w:t>
      </w:r>
      <w:proofErr w:type="spellEnd"/>
      <w:r w:rsidRPr="009F0691">
        <w:rPr>
          <w:rFonts w:ascii="Arial" w:hAnsi="Arial" w:cs="Arial"/>
          <w:sz w:val="18"/>
          <w:szCs w:val="18"/>
        </w:rPr>
        <w:t xml:space="preserve"> a single </w:t>
      </w:r>
      <w:proofErr w:type="spellStart"/>
      <w:r w:rsidRPr="009F0691">
        <w:rPr>
          <w:rFonts w:ascii="Arial" w:hAnsi="Arial" w:cs="Arial"/>
          <w:sz w:val="18"/>
          <w:szCs w:val="18"/>
        </w:rPr>
        <w:t>artifact</w:t>
      </w:r>
      <w:proofErr w:type="spellEnd"/>
      <w:r w:rsidRPr="009F0691">
        <w:rPr>
          <w:rFonts w:ascii="Arial" w:hAnsi="Arial" w:cs="Arial"/>
          <w:sz w:val="18"/>
          <w:szCs w:val="18"/>
        </w:rPr>
        <w:t xml:space="preserve"> type.</w:t>
      </w:r>
    </w:p>
    <w:p w14:paraId="6041E158" w14:textId="75DFCF43" w:rsidR="00302A75" w:rsidRPr="00302A75" w:rsidRDefault="00FD01B8" w:rsidP="00302A75">
      <w:r>
        <w:rPr>
          <w:noProof/>
        </w:rPr>
        <w:lastRenderedPageBreak/>
        <w:drawing>
          <wp:inline distT="0" distB="0" distL="0" distR="0" wp14:anchorId="400CB793" wp14:editId="320BD51E">
            <wp:extent cx="5733415" cy="3583305"/>
            <wp:effectExtent l="0" t="0" r="635" b="0"/>
            <wp:docPr id="115839132" name="Afbeelding 1" descr="Afbeelding met tekst, schermopname, diagram, Kleurrijkhei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39132" name="Afbeelding 1" descr="Afbeelding met tekst, schermopname, diagram, Kleurrijkheid&#10;&#10;Door AI gegenereerde inhoud is mogelijk onjuis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3415" cy="3583305"/>
                    </a:xfrm>
                    <a:prstGeom prst="rect">
                      <a:avLst/>
                    </a:prstGeom>
                    <a:noFill/>
                    <a:ln>
                      <a:noFill/>
                    </a:ln>
                  </pic:spPr>
                </pic:pic>
              </a:graphicData>
            </a:graphic>
          </wp:inline>
        </w:drawing>
      </w:r>
    </w:p>
    <w:p w14:paraId="2A20B641" w14:textId="5A6ED8F0" w:rsidR="00AA2605" w:rsidRPr="002102B3" w:rsidRDefault="00302A75" w:rsidP="002102B3">
      <w:pPr>
        <w:jc w:val="both"/>
        <w:rPr>
          <w:rFonts w:ascii="Arial" w:hAnsi="Arial" w:cs="Arial"/>
          <w:sz w:val="18"/>
          <w:szCs w:val="18"/>
          <w:lang w:val="en-US"/>
        </w:rPr>
      </w:pPr>
      <w:r w:rsidRPr="002102B3">
        <w:rPr>
          <w:rFonts w:ascii="Arial" w:hAnsi="Arial" w:cs="Arial"/>
          <w:b/>
          <w:bCs/>
          <w:sz w:val="18"/>
          <w:szCs w:val="18"/>
          <w:lang w:val="en-US"/>
        </w:rPr>
        <w:t>Supplementary Figure 7.</w:t>
      </w:r>
      <w:r w:rsidRPr="002102B3">
        <w:rPr>
          <w:rFonts w:ascii="Arial" w:hAnsi="Arial" w:cs="Arial"/>
          <w:sz w:val="18"/>
          <w:szCs w:val="18"/>
          <w:lang w:val="en-US"/>
        </w:rPr>
        <w:t xml:space="preserve"> Patterns of IQMs across artifact types and severity levels. Each panel displays z-scored values for four representative IQMs: contrast-to-noise ratio (CNR, orange), entropy focus criterion (EFC, green), median intensity non-uniformity (INU, blue), and tissue probability map overlap (TPM, purple) plotted as boxplots across severity levels.</w:t>
      </w:r>
    </w:p>
    <w:p w14:paraId="50963724" w14:textId="77777777" w:rsidR="00AA2605" w:rsidRPr="003F1243" w:rsidRDefault="00AA2605" w:rsidP="00AA2605">
      <w:pPr>
        <w:rPr>
          <w:lang w:val="en-US"/>
        </w:rPr>
      </w:pPr>
    </w:p>
    <w:sectPr w:rsidR="00AA2605" w:rsidRPr="003F1243" w:rsidSect="00D51C95">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F5799" w14:textId="77777777" w:rsidR="00D51C95" w:rsidRDefault="00D51C95" w:rsidP="00D51C95">
      <w:pPr>
        <w:spacing w:after="0" w:line="240" w:lineRule="auto"/>
      </w:pPr>
      <w:r>
        <w:separator/>
      </w:r>
    </w:p>
  </w:endnote>
  <w:endnote w:type="continuationSeparator" w:id="0">
    <w:p w14:paraId="65A9BAC9" w14:textId="77777777" w:rsidR="00D51C95" w:rsidRDefault="00D51C95" w:rsidP="00D51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4F4F5" w14:textId="77777777" w:rsidR="00D51C95" w:rsidRDefault="00D51C95" w:rsidP="00D51C95">
      <w:pPr>
        <w:spacing w:after="0" w:line="240" w:lineRule="auto"/>
      </w:pPr>
      <w:r>
        <w:separator/>
      </w:r>
    </w:p>
  </w:footnote>
  <w:footnote w:type="continuationSeparator" w:id="0">
    <w:p w14:paraId="43E4CBCB" w14:textId="77777777" w:rsidR="00D51C95" w:rsidRDefault="00D51C95" w:rsidP="00D51C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C95"/>
    <w:rsid w:val="0014771A"/>
    <w:rsid w:val="002102B3"/>
    <w:rsid w:val="00252FB2"/>
    <w:rsid w:val="00302A75"/>
    <w:rsid w:val="00334B75"/>
    <w:rsid w:val="00377D71"/>
    <w:rsid w:val="003E19DA"/>
    <w:rsid w:val="003F1243"/>
    <w:rsid w:val="005E10B4"/>
    <w:rsid w:val="0068692C"/>
    <w:rsid w:val="007050A8"/>
    <w:rsid w:val="007076FC"/>
    <w:rsid w:val="007438B0"/>
    <w:rsid w:val="007B3939"/>
    <w:rsid w:val="008F4664"/>
    <w:rsid w:val="009F0691"/>
    <w:rsid w:val="009F0BC1"/>
    <w:rsid w:val="00A7529E"/>
    <w:rsid w:val="00AA2605"/>
    <w:rsid w:val="00BF0A66"/>
    <w:rsid w:val="00D51C95"/>
    <w:rsid w:val="00DB626E"/>
    <w:rsid w:val="00EA751D"/>
    <w:rsid w:val="00FD01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E5307"/>
  <w15:chartTrackingRefBased/>
  <w15:docId w15:val="{C02EDBD8-A413-4526-880A-F1E76DF6F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51C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51C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51C9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51C9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51C9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51C9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51C9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51C9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51C9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1C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51C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51C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51C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51C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51C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51C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51C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51C95"/>
    <w:rPr>
      <w:rFonts w:eastAsiaTheme="majorEastAsia" w:cstheme="majorBidi"/>
      <w:color w:val="272727" w:themeColor="text1" w:themeTint="D8"/>
    </w:rPr>
  </w:style>
  <w:style w:type="paragraph" w:styleId="Titel">
    <w:name w:val="Title"/>
    <w:basedOn w:val="Standaard"/>
    <w:next w:val="Standaard"/>
    <w:link w:val="TitelChar"/>
    <w:uiPriority w:val="10"/>
    <w:qFormat/>
    <w:rsid w:val="00D51C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51C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51C9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51C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51C9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51C95"/>
    <w:rPr>
      <w:i/>
      <w:iCs/>
      <w:color w:val="404040" w:themeColor="text1" w:themeTint="BF"/>
    </w:rPr>
  </w:style>
  <w:style w:type="paragraph" w:styleId="Lijstalinea">
    <w:name w:val="List Paragraph"/>
    <w:basedOn w:val="Standaard"/>
    <w:uiPriority w:val="34"/>
    <w:qFormat/>
    <w:rsid w:val="00D51C95"/>
    <w:pPr>
      <w:ind w:left="720"/>
      <w:contextualSpacing/>
    </w:pPr>
  </w:style>
  <w:style w:type="character" w:styleId="Intensievebenadrukking">
    <w:name w:val="Intense Emphasis"/>
    <w:basedOn w:val="Standaardalinea-lettertype"/>
    <w:uiPriority w:val="21"/>
    <w:qFormat/>
    <w:rsid w:val="00D51C95"/>
    <w:rPr>
      <w:i/>
      <w:iCs/>
      <w:color w:val="0F4761" w:themeColor="accent1" w:themeShade="BF"/>
    </w:rPr>
  </w:style>
  <w:style w:type="paragraph" w:styleId="Duidelijkcitaat">
    <w:name w:val="Intense Quote"/>
    <w:basedOn w:val="Standaard"/>
    <w:next w:val="Standaard"/>
    <w:link w:val="DuidelijkcitaatChar"/>
    <w:uiPriority w:val="30"/>
    <w:qFormat/>
    <w:rsid w:val="00D51C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51C95"/>
    <w:rPr>
      <w:i/>
      <w:iCs/>
      <w:color w:val="0F4761" w:themeColor="accent1" w:themeShade="BF"/>
    </w:rPr>
  </w:style>
  <w:style w:type="character" w:styleId="Intensieveverwijzing">
    <w:name w:val="Intense Reference"/>
    <w:basedOn w:val="Standaardalinea-lettertype"/>
    <w:uiPriority w:val="32"/>
    <w:qFormat/>
    <w:rsid w:val="00D51C95"/>
    <w:rPr>
      <w:b/>
      <w:bCs/>
      <w:smallCaps/>
      <w:color w:val="0F4761" w:themeColor="accent1" w:themeShade="BF"/>
      <w:spacing w:val="5"/>
    </w:rPr>
  </w:style>
  <w:style w:type="table" w:styleId="Tabelraster">
    <w:name w:val="Table Grid"/>
    <w:basedOn w:val="Standaardtabel"/>
    <w:uiPriority w:val="39"/>
    <w:rsid w:val="00D51C95"/>
    <w:pPr>
      <w:spacing w:after="0" w:line="240" w:lineRule="auto"/>
    </w:pPr>
    <w:rPr>
      <w:rFonts w:ascii="Arial" w:eastAsia="Arial" w:hAnsi="Arial" w:cs="Arial"/>
      <w:kern w:val="0"/>
      <w:sz w:val="22"/>
      <w:szCs w:val="22"/>
      <w:lang w:va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51C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51C95"/>
  </w:style>
  <w:style w:type="paragraph" w:styleId="Voettekst">
    <w:name w:val="footer"/>
    <w:basedOn w:val="Standaard"/>
    <w:link w:val="VoettekstChar"/>
    <w:uiPriority w:val="99"/>
    <w:unhideWhenUsed/>
    <w:rsid w:val="00D51C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51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27318">
      <w:bodyDiv w:val="1"/>
      <w:marLeft w:val="0"/>
      <w:marRight w:val="0"/>
      <w:marTop w:val="0"/>
      <w:marBottom w:val="0"/>
      <w:divBdr>
        <w:top w:val="none" w:sz="0" w:space="0" w:color="auto"/>
        <w:left w:val="none" w:sz="0" w:space="0" w:color="auto"/>
        <w:bottom w:val="none" w:sz="0" w:space="0" w:color="auto"/>
        <w:right w:val="none" w:sz="0" w:space="0" w:color="auto"/>
      </w:divBdr>
    </w:div>
    <w:div w:id="130292638">
      <w:bodyDiv w:val="1"/>
      <w:marLeft w:val="0"/>
      <w:marRight w:val="0"/>
      <w:marTop w:val="0"/>
      <w:marBottom w:val="0"/>
      <w:divBdr>
        <w:top w:val="none" w:sz="0" w:space="0" w:color="auto"/>
        <w:left w:val="none" w:sz="0" w:space="0" w:color="auto"/>
        <w:bottom w:val="none" w:sz="0" w:space="0" w:color="auto"/>
        <w:right w:val="none" w:sz="0" w:space="0" w:color="auto"/>
      </w:divBdr>
    </w:div>
    <w:div w:id="258370867">
      <w:bodyDiv w:val="1"/>
      <w:marLeft w:val="0"/>
      <w:marRight w:val="0"/>
      <w:marTop w:val="0"/>
      <w:marBottom w:val="0"/>
      <w:divBdr>
        <w:top w:val="none" w:sz="0" w:space="0" w:color="auto"/>
        <w:left w:val="none" w:sz="0" w:space="0" w:color="auto"/>
        <w:bottom w:val="none" w:sz="0" w:space="0" w:color="auto"/>
        <w:right w:val="none" w:sz="0" w:space="0" w:color="auto"/>
      </w:divBdr>
    </w:div>
    <w:div w:id="430667557">
      <w:bodyDiv w:val="1"/>
      <w:marLeft w:val="0"/>
      <w:marRight w:val="0"/>
      <w:marTop w:val="0"/>
      <w:marBottom w:val="0"/>
      <w:divBdr>
        <w:top w:val="none" w:sz="0" w:space="0" w:color="auto"/>
        <w:left w:val="none" w:sz="0" w:space="0" w:color="auto"/>
        <w:bottom w:val="none" w:sz="0" w:space="0" w:color="auto"/>
        <w:right w:val="none" w:sz="0" w:space="0" w:color="auto"/>
      </w:divBdr>
    </w:div>
    <w:div w:id="515113981">
      <w:bodyDiv w:val="1"/>
      <w:marLeft w:val="0"/>
      <w:marRight w:val="0"/>
      <w:marTop w:val="0"/>
      <w:marBottom w:val="0"/>
      <w:divBdr>
        <w:top w:val="none" w:sz="0" w:space="0" w:color="auto"/>
        <w:left w:val="none" w:sz="0" w:space="0" w:color="auto"/>
        <w:bottom w:val="none" w:sz="0" w:space="0" w:color="auto"/>
        <w:right w:val="none" w:sz="0" w:space="0" w:color="auto"/>
      </w:divBdr>
    </w:div>
    <w:div w:id="655843937">
      <w:bodyDiv w:val="1"/>
      <w:marLeft w:val="0"/>
      <w:marRight w:val="0"/>
      <w:marTop w:val="0"/>
      <w:marBottom w:val="0"/>
      <w:divBdr>
        <w:top w:val="none" w:sz="0" w:space="0" w:color="auto"/>
        <w:left w:val="none" w:sz="0" w:space="0" w:color="auto"/>
        <w:bottom w:val="none" w:sz="0" w:space="0" w:color="auto"/>
        <w:right w:val="none" w:sz="0" w:space="0" w:color="auto"/>
      </w:divBdr>
    </w:div>
    <w:div w:id="1280914937">
      <w:bodyDiv w:val="1"/>
      <w:marLeft w:val="0"/>
      <w:marRight w:val="0"/>
      <w:marTop w:val="0"/>
      <w:marBottom w:val="0"/>
      <w:divBdr>
        <w:top w:val="none" w:sz="0" w:space="0" w:color="auto"/>
        <w:left w:val="none" w:sz="0" w:space="0" w:color="auto"/>
        <w:bottom w:val="none" w:sz="0" w:space="0" w:color="auto"/>
        <w:right w:val="none" w:sz="0" w:space="0" w:color="auto"/>
      </w:divBdr>
    </w:div>
    <w:div w:id="137790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1169</Words>
  <Characters>6433</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Hendriks, J.M. (Janine)</dc:creator>
  <cp:keywords/>
  <dc:description/>
  <cp:lastModifiedBy>Hendriks, J.M. (Janine)</cp:lastModifiedBy>
  <cp:revision>16</cp:revision>
  <dcterms:created xsi:type="dcterms:W3CDTF">2025-10-30T13:18:00Z</dcterms:created>
  <dcterms:modified xsi:type="dcterms:W3CDTF">2025-10-31T11:04:00Z</dcterms:modified>
</cp:coreProperties>
</file>